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49D" w:rsidRPr="00961DFB" w:rsidRDefault="0016149D" w:rsidP="00C6392D">
      <w:pPr>
        <w:tabs>
          <w:tab w:val="left" w:pos="4500"/>
          <w:tab w:val="left" w:pos="7380"/>
        </w:tabs>
        <w:ind w:left="567"/>
        <w:rPr>
          <w:b/>
          <w:sz w:val="22"/>
          <w:szCs w:val="22"/>
        </w:rPr>
      </w:pPr>
    </w:p>
    <w:p w:rsidR="00B4088B" w:rsidRPr="00961DFB" w:rsidRDefault="0016149D" w:rsidP="00C6392D">
      <w:pPr>
        <w:tabs>
          <w:tab w:val="left" w:pos="4500"/>
          <w:tab w:val="left" w:pos="7380"/>
        </w:tabs>
        <w:ind w:left="567"/>
        <w:rPr>
          <w:b/>
          <w:sz w:val="22"/>
          <w:szCs w:val="22"/>
        </w:rPr>
      </w:pPr>
      <w:r w:rsidRPr="00961DFB">
        <w:rPr>
          <w:b/>
          <w:sz w:val="22"/>
          <w:szCs w:val="22"/>
        </w:rPr>
        <w:t xml:space="preserve">Resolución del Rector de la Universidad de </w:t>
      </w:r>
      <w:proofErr w:type="gramStart"/>
      <w:r w:rsidRPr="00961DFB">
        <w:rPr>
          <w:b/>
          <w:sz w:val="22"/>
          <w:szCs w:val="22"/>
        </w:rPr>
        <w:t xml:space="preserve">Cádiz </w:t>
      </w:r>
      <w:r w:rsidR="00511E52" w:rsidRPr="00961DFB">
        <w:rPr>
          <w:b/>
          <w:sz w:val="22"/>
          <w:szCs w:val="22"/>
        </w:rPr>
        <w:t>…</w:t>
      </w:r>
      <w:proofErr w:type="gramEnd"/>
      <w:r w:rsidR="00511E52" w:rsidRPr="00961DFB">
        <w:rPr>
          <w:b/>
          <w:sz w:val="22"/>
          <w:szCs w:val="22"/>
        </w:rPr>
        <w:t>…………………………</w:t>
      </w:r>
      <w:r w:rsidRPr="00961DFB">
        <w:rPr>
          <w:b/>
          <w:sz w:val="22"/>
          <w:szCs w:val="22"/>
        </w:rPr>
        <w:t xml:space="preserve">, de </w:t>
      </w:r>
      <w:r w:rsidR="00511E52" w:rsidRPr="00961DFB">
        <w:rPr>
          <w:b/>
          <w:sz w:val="22"/>
          <w:szCs w:val="22"/>
        </w:rPr>
        <w:t>….</w:t>
      </w:r>
      <w:r w:rsidRPr="00961DFB">
        <w:rPr>
          <w:b/>
          <w:sz w:val="22"/>
          <w:szCs w:val="22"/>
        </w:rPr>
        <w:t xml:space="preserve"> </w:t>
      </w:r>
      <w:proofErr w:type="gramStart"/>
      <w:r w:rsidRPr="00961DFB">
        <w:rPr>
          <w:b/>
          <w:sz w:val="22"/>
          <w:szCs w:val="22"/>
        </w:rPr>
        <w:t>de</w:t>
      </w:r>
      <w:proofErr w:type="gramEnd"/>
      <w:r w:rsidRPr="00961DFB">
        <w:rPr>
          <w:b/>
          <w:sz w:val="22"/>
          <w:szCs w:val="22"/>
        </w:rPr>
        <w:t xml:space="preserve"> </w:t>
      </w:r>
      <w:r w:rsidR="00511E52" w:rsidRPr="00961DFB">
        <w:rPr>
          <w:b/>
          <w:sz w:val="22"/>
          <w:szCs w:val="22"/>
        </w:rPr>
        <w:t>…..</w:t>
      </w:r>
      <w:r w:rsidRPr="00961DFB">
        <w:rPr>
          <w:b/>
          <w:sz w:val="22"/>
          <w:szCs w:val="22"/>
        </w:rPr>
        <w:t xml:space="preserve"> </w:t>
      </w:r>
      <w:proofErr w:type="gramStart"/>
      <w:r w:rsidRPr="00961DFB">
        <w:rPr>
          <w:b/>
          <w:sz w:val="22"/>
          <w:szCs w:val="22"/>
        </w:rPr>
        <w:t>de</w:t>
      </w:r>
      <w:proofErr w:type="gramEnd"/>
      <w:r w:rsidRPr="00961DFB">
        <w:rPr>
          <w:b/>
          <w:sz w:val="22"/>
          <w:szCs w:val="22"/>
        </w:rPr>
        <w:t xml:space="preserve"> 201</w:t>
      </w:r>
      <w:r w:rsidR="0005468C" w:rsidRPr="00961DFB">
        <w:rPr>
          <w:b/>
          <w:sz w:val="22"/>
          <w:szCs w:val="22"/>
        </w:rPr>
        <w:t>5</w:t>
      </w:r>
      <w:r w:rsidRPr="00961DFB">
        <w:rPr>
          <w:b/>
          <w:sz w:val="22"/>
          <w:szCs w:val="22"/>
        </w:rPr>
        <w:t xml:space="preserve">, por la que se convoca concurso </w:t>
      </w:r>
      <w:r w:rsidR="00B4088B" w:rsidRPr="00961DFB">
        <w:rPr>
          <w:b/>
          <w:sz w:val="22"/>
          <w:szCs w:val="22"/>
        </w:rPr>
        <w:t>de provisión de plazas vacantes de los cuerpos docentes universitarios.</w:t>
      </w:r>
    </w:p>
    <w:p w:rsidR="0016149D" w:rsidRPr="00961DFB" w:rsidRDefault="0016149D" w:rsidP="00401309">
      <w:pPr>
        <w:rPr>
          <w:rFonts w:cs="Arial"/>
          <w:sz w:val="22"/>
          <w:szCs w:val="22"/>
        </w:rPr>
      </w:pPr>
    </w:p>
    <w:p w:rsidR="0016149D" w:rsidRPr="00961DFB" w:rsidRDefault="0016149D" w:rsidP="00C6392D">
      <w:pPr>
        <w:tabs>
          <w:tab w:val="left" w:pos="4500"/>
          <w:tab w:val="left" w:pos="7380"/>
        </w:tabs>
        <w:ind w:left="567"/>
        <w:rPr>
          <w:sz w:val="22"/>
          <w:szCs w:val="22"/>
        </w:rPr>
      </w:pPr>
    </w:p>
    <w:p w:rsidR="00B4088B" w:rsidRPr="00961DFB" w:rsidRDefault="0016149D" w:rsidP="000C40AD">
      <w:pPr>
        <w:ind w:left="567"/>
        <w:rPr>
          <w:rFonts w:cs="Arial"/>
          <w:sz w:val="22"/>
          <w:szCs w:val="22"/>
        </w:rPr>
      </w:pPr>
      <w:r w:rsidRPr="00961DFB">
        <w:rPr>
          <w:sz w:val="22"/>
          <w:szCs w:val="22"/>
        </w:rPr>
        <w:t>De conformidad con lo dispuesto en el artículo 62 de la Ley Orgánica 4/2007, de 12 de abril (Boletín Oficial del Estado, de 13 de abril), por la que se modifica la Ley Orgánica 6/2001, de 21 de diciembre, de Universidades (Boletín Oficial del Estado, de 24 de diciembre); el Real Decreto 1312/2007, de 5 de octubre, (Boletín Oficial del Estado, de 6 de octubre), y el Real Decreto 1313/2007, de 5 de octubre (Boletín Oficial del Estado, de 8 de octubre) que regulan la acreditación nacional y el régimen de los concursos para el acceso a los cuerpos docentes universitarios; los Estatutos de la Universidad de Cádiz, aprobados mediante Decreto 281/2003, de 7 octubre (Boletín Oficial de la Junta de Andalucía 207, de 28 de octubre)</w:t>
      </w:r>
      <w:r w:rsidR="00B4088B" w:rsidRPr="00961DFB">
        <w:rPr>
          <w:sz w:val="22"/>
          <w:szCs w:val="22"/>
        </w:rPr>
        <w:t xml:space="preserve"> y en la </w:t>
      </w:r>
      <w:r w:rsidR="00B4088B" w:rsidRPr="00961DFB">
        <w:rPr>
          <w:rFonts w:cs="Arial"/>
          <w:sz w:val="22"/>
          <w:szCs w:val="22"/>
        </w:rPr>
        <w:t>disposición adicional nonagésima sexta de la Ley 36/2014, de 26 de diciembre, de Presupuestos Generales del Estado para el año 2015 y a la vista del contenido de la Oferta de Empleo Público del Personal Docente e Investigador de la Universidad de Cádiz, de fecha 4 de junio de 2015, publicada en BOJA de 12 de junio de 2015.</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ESTE RECTORADO</w:t>
      </w:r>
      <w:r w:rsidRPr="00961DFB">
        <w:rPr>
          <w:sz w:val="22"/>
          <w:szCs w:val="22"/>
        </w:rPr>
        <w:t xml:space="preserve"> ha resuelto convocar a concurso </w:t>
      </w:r>
      <w:r w:rsidR="00B4088B" w:rsidRPr="00961DFB">
        <w:rPr>
          <w:sz w:val="22"/>
          <w:szCs w:val="22"/>
        </w:rPr>
        <w:t xml:space="preserve">de provisión de plazas docentes vacantes </w:t>
      </w:r>
      <w:r w:rsidRPr="00961DFB">
        <w:rPr>
          <w:sz w:val="22"/>
          <w:szCs w:val="22"/>
        </w:rPr>
        <w:t>las plazas que se relacionan en el Anexo I de la presente Resolución, dotadas en el estado de gastos del presupuesto de la Universidad de Cádiz e incluidas en su vigente relación de puestos de trabajo con sujeción a las siguientes bases de convocatoria.</w:t>
      </w:r>
    </w:p>
    <w:p w:rsidR="0016149D" w:rsidRPr="00961DFB" w:rsidRDefault="0016149D" w:rsidP="00C6392D">
      <w:pPr>
        <w:tabs>
          <w:tab w:val="left" w:pos="4500"/>
          <w:tab w:val="left" w:pos="7380"/>
        </w:tabs>
        <w:ind w:left="567"/>
        <w:rPr>
          <w:sz w:val="22"/>
          <w:szCs w:val="22"/>
        </w:rPr>
      </w:pPr>
    </w:p>
    <w:p w:rsidR="0016149D" w:rsidRPr="00961DFB" w:rsidRDefault="0016149D" w:rsidP="00C6392D">
      <w:pPr>
        <w:tabs>
          <w:tab w:val="left" w:pos="4500"/>
          <w:tab w:val="left" w:pos="7380"/>
        </w:tabs>
        <w:ind w:left="567"/>
        <w:rPr>
          <w:sz w:val="22"/>
          <w:szCs w:val="22"/>
        </w:rPr>
      </w:pPr>
      <w:r w:rsidRPr="00961DFB">
        <w:rPr>
          <w:sz w:val="22"/>
          <w:szCs w:val="22"/>
        </w:rPr>
        <w:t>Cádiz</w:t>
      </w:r>
      <w:proofErr w:type="gramStart"/>
      <w:r w:rsidRPr="00961DFB">
        <w:rPr>
          <w:sz w:val="22"/>
          <w:szCs w:val="22"/>
        </w:rPr>
        <w:t>,</w:t>
      </w:r>
      <w:r w:rsidR="00444804" w:rsidRPr="00961DFB">
        <w:rPr>
          <w:sz w:val="22"/>
          <w:szCs w:val="22"/>
        </w:rPr>
        <w:t xml:space="preserve"> </w:t>
      </w:r>
      <w:r w:rsidR="00511E52" w:rsidRPr="00961DFB">
        <w:rPr>
          <w:sz w:val="22"/>
          <w:szCs w:val="22"/>
        </w:rPr>
        <w:t>…</w:t>
      </w:r>
      <w:proofErr w:type="gramEnd"/>
      <w:r w:rsidR="00511E52" w:rsidRPr="00961DFB">
        <w:rPr>
          <w:sz w:val="22"/>
          <w:szCs w:val="22"/>
        </w:rPr>
        <w:t>…</w:t>
      </w:r>
      <w:r w:rsidR="00444804" w:rsidRPr="00961DFB">
        <w:rPr>
          <w:sz w:val="22"/>
          <w:szCs w:val="22"/>
        </w:rPr>
        <w:t xml:space="preserve">de </w:t>
      </w:r>
      <w:r w:rsidR="00511E52" w:rsidRPr="00961DFB">
        <w:rPr>
          <w:sz w:val="22"/>
          <w:szCs w:val="22"/>
        </w:rPr>
        <w:t>…………..</w:t>
      </w:r>
      <w:r w:rsidR="00444804" w:rsidRPr="00961DFB">
        <w:rPr>
          <w:sz w:val="22"/>
          <w:szCs w:val="22"/>
        </w:rPr>
        <w:t xml:space="preserve"> </w:t>
      </w:r>
      <w:proofErr w:type="gramStart"/>
      <w:r w:rsidR="00444804" w:rsidRPr="00961DFB">
        <w:rPr>
          <w:sz w:val="22"/>
          <w:szCs w:val="22"/>
        </w:rPr>
        <w:t>de</w:t>
      </w:r>
      <w:proofErr w:type="gramEnd"/>
      <w:r w:rsidR="00444804" w:rsidRPr="00961DFB">
        <w:rPr>
          <w:sz w:val="22"/>
          <w:szCs w:val="22"/>
        </w:rPr>
        <w:t xml:space="preserve"> 2015</w:t>
      </w:r>
    </w:p>
    <w:p w:rsidR="0016149D" w:rsidRPr="00961DFB" w:rsidRDefault="0016149D" w:rsidP="00C6392D">
      <w:pPr>
        <w:tabs>
          <w:tab w:val="left" w:pos="4500"/>
          <w:tab w:val="left" w:pos="7380"/>
        </w:tabs>
        <w:ind w:left="567"/>
        <w:rPr>
          <w:sz w:val="22"/>
          <w:szCs w:val="22"/>
        </w:rPr>
      </w:pPr>
    </w:p>
    <w:p w:rsidR="0016149D" w:rsidRPr="00961DFB" w:rsidRDefault="0016149D" w:rsidP="00C6392D">
      <w:pPr>
        <w:spacing w:line="360" w:lineRule="auto"/>
        <w:ind w:left="567"/>
        <w:rPr>
          <w:sz w:val="22"/>
          <w:szCs w:val="22"/>
        </w:rPr>
      </w:pPr>
      <w:r w:rsidRPr="00961DFB">
        <w:rPr>
          <w:sz w:val="22"/>
          <w:szCs w:val="22"/>
        </w:rPr>
        <w:t>EL RECTOR, por delegación de firma,</w:t>
      </w:r>
    </w:p>
    <w:p w:rsidR="00806350" w:rsidRPr="00961DFB" w:rsidRDefault="00806350" w:rsidP="00806350">
      <w:pPr>
        <w:spacing w:line="360" w:lineRule="auto"/>
        <w:ind w:left="567"/>
        <w:rPr>
          <w:sz w:val="22"/>
          <w:szCs w:val="22"/>
        </w:rPr>
      </w:pPr>
      <w:r w:rsidRPr="00961DFB">
        <w:rPr>
          <w:sz w:val="22"/>
          <w:szCs w:val="22"/>
        </w:rPr>
        <w:t>(Resolución UCA/R16REC/2015, de 20 de abril, BOUCA del 30)</w:t>
      </w:r>
    </w:p>
    <w:p w:rsidR="0016149D" w:rsidRPr="00961DFB" w:rsidRDefault="0016149D" w:rsidP="00C6392D">
      <w:pPr>
        <w:spacing w:line="360" w:lineRule="auto"/>
        <w:ind w:left="567"/>
        <w:rPr>
          <w:sz w:val="22"/>
          <w:szCs w:val="22"/>
        </w:rPr>
      </w:pPr>
      <w:r w:rsidRPr="00961DFB">
        <w:rPr>
          <w:sz w:val="22"/>
          <w:szCs w:val="22"/>
        </w:rPr>
        <w:t>EL VICERRECTOR DE ORDENACIÓN ACADÉMICA Y</w:t>
      </w:r>
    </w:p>
    <w:p w:rsidR="0016149D" w:rsidRPr="00961DFB" w:rsidRDefault="0016149D" w:rsidP="00C6392D">
      <w:pPr>
        <w:spacing w:line="360" w:lineRule="auto"/>
        <w:ind w:left="567"/>
        <w:rPr>
          <w:sz w:val="22"/>
          <w:szCs w:val="22"/>
        </w:rPr>
      </w:pPr>
      <w:r w:rsidRPr="00961DFB">
        <w:rPr>
          <w:sz w:val="22"/>
          <w:szCs w:val="22"/>
        </w:rPr>
        <w:t>PERSONAL,</w:t>
      </w:r>
    </w:p>
    <w:p w:rsidR="0016149D" w:rsidRPr="00961DFB" w:rsidRDefault="0016149D" w:rsidP="00C6392D">
      <w:pPr>
        <w:spacing w:line="360" w:lineRule="auto"/>
        <w:ind w:left="567"/>
        <w:rPr>
          <w:sz w:val="22"/>
          <w:szCs w:val="22"/>
        </w:rPr>
      </w:pPr>
    </w:p>
    <w:p w:rsidR="0016149D" w:rsidRPr="00961DFB" w:rsidRDefault="0016149D" w:rsidP="00C6392D">
      <w:pPr>
        <w:spacing w:line="360" w:lineRule="auto"/>
        <w:ind w:left="567"/>
        <w:rPr>
          <w:sz w:val="22"/>
          <w:szCs w:val="22"/>
        </w:rPr>
      </w:pPr>
    </w:p>
    <w:p w:rsidR="0016149D" w:rsidRPr="00961DFB" w:rsidRDefault="0016149D" w:rsidP="00C6392D">
      <w:pPr>
        <w:spacing w:line="360" w:lineRule="auto"/>
        <w:ind w:left="567"/>
        <w:rPr>
          <w:sz w:val="22"/>
          <w:szCs w:val="22"/>
        </w:rPr>
      </w:pPr>
      <w:r w:rsidRPr="00961DFB">
        <w:rPr>
          <w:sz w:val="22"/>
          <w:szCs w:val="22"/>
        </w:rPr>
        <w:t>Carlos Moreno Aguilar</w:t>
      </w:r>
    </w:p>
    <w:p w:rsidR="0016149D" w:rsidRPr="00961DFB" w:rsidRDefault="0016149D" w:rsidP="00C6392D">
      <w:pPr>
        <w:tabs>
          <w:tab w:val="left" w:pos="4500"/>
          <w:tab w:val="left" w:pos="7380"/>
        </w:tabs>
        <w:ind w:left="567"/>
        <w:rPr>
          <w:b/>
          <w:sz w:val="22"/>
          <w:szCs w:val="22"/>
        </w:rPr>
      </w:pPr>
    </w:p>
    <w:p w:rsidR="0016149D" w:rsidRPr="00961DFB" w:rsidRDefault="0016149D" w:rsidP="00C6392D">
      <w:pPr>
        <w:tabs>
          <w:tab w:val="left" w:pos="4500"/>
          <w:tab w:val="left" w:pos="7380"/>
        </w:tabs>
        <w:ind w:left="567"/>
        <w:jc w:val="center"/>
        <w:rPr>
          <w:b/>
          <w:sz w:val="22"/>
          <w:szCs w:val="22"/>
        </w:rPr>
      </w:pPr>
      <w:r w:rsidRPr="00961DFB">
        <w:rPr>
          <w:b/>
          <w:sz w:val="22"/>
          <w:szCs w:val="22"/>
        </w:rPr>
        <w:t>BASES DE CONVOCATORIA</w:t>
      </w:r>
    </w:p>
    <w:p w:rsidR="0016149D" w:rsidRPr="00961DFB" w:rsidRDefault="0016149D" w:rsidP="00C6392D">
      <w:pPr>
        <w:ind w:left="567"/>
        <w:rPr>
          <w:sz w:val="22"/>
          <w:szCs w:val="22"/>
        </w:rPr>
      </w:pPr>
    </w:p>
    <w:p w:rsidR="0016149D" w:rsidRPr="00961DFB" w:rsidRDefault="0016149D" w:rsidP="00C6392D">
      <w:pPr>
        <w:ind w:left="567"/>
        <w:rPr>
          <w:b/>
          <w:sz w:val="22"/>
          <w:szCs w:val="22"/>
        </w:rPr>
      </w:pPr>
      <w:r w:rsidRPr="00961DFB">
        <w:rPr>
          <w:b/>
          <w:sz w:val="22"/>
          <w:szCs w:val="22"/>
        </w:rPr>
        <w:t xml:space="preserve">1. NORMAS GENERALES </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 xml:space="preserve">A los presentes concursos les será de aplicación la Ley Orgánica 6/2001, de 21 de diciembre, de Universidades, modificada por la Ley Orgánica 4/2007, de 12 de abril; el Real Decreto 1312/2007 de 5 de octubre, por el que se establece la Acreditación Nacional para el acceso a los Cuerpos Docentes Universitarios; el Real Decreto 1313/2007, de 5 de octubre, por el que se regula el régimen de los concursos de acceso a Cuerpos Docentes Universitarios; la Ley 30/1992, de 26 de noviembre, de Régimen Jurídico de las Administraciones Públicas y del </w:t>
      </w:r>
      <w:r w:rsidRPr="00961DFB">
        <w:rPr>
          <w:sz w:val="22"/>
          <w:szCs w:val="22"/>
        </w:rPr>
        <w:lastRenderedPageBreak/>
        <w:t>Procedimiento Administrativo Común, modificada por la Ley 4/1999 de 13 de enero; la Ley 7/2007, de 12 de abril, del Estatuto Básico del Empleado Público; el Decreto 281/2003, de 7 octubre, por el que se aprueban los Estatutos de la Universidad de Cádiz; el Reglamento UCA/CG19/2008, de 15 de diciembre, para los Concursos de Acceso entre Acreditados a Cuerpos de Funcionarios Docentes Universitarios de la Universidad de Cádiz; la legislación general de funcionarios civiles del estado; así como las demás normas de carácter general que resulten de aplicación.</w:t>
      </w:r>
      <w:r w:rsidR="000C40AD" w:rsidRPr="00961DFB">
        <w:rPr>
          <w:sz w:val="22"/>
          <w:szCs w:val="22"/>
        </w:rPr>
        <w:t xml:space="preserve"> </w:t>
      </w:r>
      <w:r w:rsidR="000C40AD" w:rsidRPr="00961DFB">
        <w:rPr>
          <w:rFonts w:cs="Arial"/>
          <w:sz w:val="22"/>
          <w:szCs w:val="22"/>
        </w:rPr>
        <w:t>Se aplicará, asimismo, lo recogido en la disposición adicional nonagésima sexta de la Ley 36/2014, de 26 de diciembre, de Presupuestos Generales del Estado para el año 2015 («Boletín Oficial del Estado», de 30 de diciembre)</w:t>
      </w:r>
    </w:p>
    <w:p w:rsidR="0016149D" w:rsidRPr="00961DFB" w:rsidRDefault="0016149D" w:rsidP="00C6392D">
      <w:pPr>
        <w:ind w:left="567"/>
        <w:rPr>
          <w:sz w:val="22"/>
          <w:szCs w:val="22"/>
        </w:rPr>
      </w:pPr>
    </w:p>
    <w:p w:rsidR="0016149D" w:rsidRPr="00961DFB" w:rsidRDefault="0016149D" w:rsidP="00C6392D">
      <w:pPr>
        <w:ind w:left="567"/>
        <w:rPr>
          <w:b/>
          <w:sz w:val="22"/>
          <w:szCs w:val="22"/>
        </w:rPr>
      </w:pPr>
      <w:r w:rsidRPr="00961DFB">
        <w:rPr>
          <w:b/>
          <w:sz w:val="22"/>
          <w:szCs w:val="22"/>
        </w:rPr>
        <w:t>2. REQUISITOS DE LOS CANDIDATOS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Para ser admitido a las presentes pruebas selectivas, los aspirantes deberán reunir los siguientes requisitos generales y específicos: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2.1. Requisitos generales</w:t>
      </w:r>
      <w:r w:rsidRPr="00961DFB">
        <w:rPr>
          <w:sz w:val="22"/>
          <w:szCs w:val="22"/>
        </w:rPr>
        <w:t>:</w:t>
      </w:r>
    </w:p>
    <w:p w:rsidR="0016149D" w:rsidRPr="00961DFB" w:rsidRDefault="0016149D" w:rsidP="00C6392D">
      <w:pPr>
        <w:ind w:left="567"/>
        <w:rPr>
          <w:sz w:val="22"/>
          <w:szCs w:val="22"/>
        </w:rPr>
      </w:pPr>
    </w:p>
    <w:p w:rsidR="0016149D" w:rsidRPr="00961DFB" w:rsidRDefault="0016149D" w:rsidP="00C6392D">
      <w:pPr>
        <w:spacing w:line="360" w:lineRule="auto"/>
        <w:ind w:left="851"/>
        <w:rPr>
          <w:sz w:val="22"/>
          <w:szCs w:val="22"/>
        </w:rPr>
      </w:pPr>
      <w:r w:rsidRPr="00961DFB">
        <w:rPr>
          <w:sz w:val="22"/>
          <w:szCs w:val="22"/>
        </w:rPr>
        <w:t>2.1.1. Tener la nacionalidad española o ser nacional de un Estado miembro de la Unión Europea, o nacional de aquellos Estados a los que, en virtud de los Tratados Internacionales celebrados por la Comunidad Europea y ratificados por España, sea de aplicación la libre circulación de los trabajadores, en los términos en que ésta se halle definida en el Tratado Constitutivo de la Comunidad Europea.</w:t>
      </w:r>
    </w:p>
    <w:p w:rsidR="0016149D" w:rsidRPr="00961DFB" w:rsidRDefault="0016149D" w:rsidP="00C6392D">
      <w:pPr>
        <w:spacing w:line="360" w:lineRule="auto"/>
        <w:ind w:left="851"/>
        <w:rPr>
          <w:sz w:val="22"/>
          <w:szCs w:val="22"/>
        </w:rPr>
      </w:pPr>
      <w:r w:rsidRPr="00961DFB">
        <w:rPr>
          <w:sz w:val="22"/>
          <w:szCs w:val="22"/>
        </w:rPr>
        <w:t>También podrán participar el cónyuge, descendientes y descendientes del cónyuge, de los españoles y de los nacionales de otros Estados miembros de la Unión Europea, siempre que no estén separados de derecho, menores de veintiún años o mayores de dicha edad que vivan a sus expensas.</w:t>
      </w:r>
    </w:p>
    <w:p w:rsidR="0016149D" w:rsidRPr="00961DFB" w:rsidRDefault="0016149D" w:rsidP="00C6392D">
      <w:pPr>
        <w:spacing w:line="360" w:lineRule="auto"/>
        <w:ind w:left="851"/>
        <w:rPr>
          <w:sz w:val="22"/>
          <w:szCs w:val="22"/>
        </w:rPr>
      </w:pPr>
      <w:r w:rsidRPr="00961DFB">
        <w:rPr>
          <w:sz w:val="22"/>
          <w:szCs w:val="22"/>
        </w:rPr>
        <w:t>Este último beneficio será igualmente de aplicación a familiares de nacionales de otros Estados cuando así se prevea en los Tratados Internacionales celebrados por la Comunidad Europea y ratificados por España.</w:t>
      </w:r>
    </w:p>
    <w:p w:rsidR="0016149D" w:rsidRPr="00961DFB" w:rsidRDefault="0016149D" w:rsidP="00C6392D">
      <w:pPr>
        <w:spacing w:line="360" w:lineRule="auto"/>
        <w:ind w:left="851"/>
        <w:rPr>
          <w:sz w:val="22"/>
          <w:szCs w:val="22"/>
        </w:rPr>
      </w:pPr>
      <w:r w:rsidRPr="00961DFB">
        <w:rPr>
          <w:sz w:val="22"/>
          <w:szCs w:val="22"/>
        </w:rPr>
        <w:t>Los extranjeros residentes en España podrán acceder en igualdad de condiciones que los nacionales de los Estados miembros de la Unión Europea como personal laboral al servicio de las Administraciones Públicas, de acuerdo con los principios constitucionales de igualdad, mérito y capacidad, así como el de publicidad.</w:t>
      </w:r>
    </w:p>
    <w:p w:rsidR="0016149D" w:rsidRPr="00961DFB" w:rsidRDefault="0016149D" w:rsidP="00C6392D">
      <w:pPr>
        <w:spacing w:line="360" w:lineRule="auto"/>
        <w:ind w:left="851"/>
        <w:rPr>
          <w:sz w:val="22"/>
          <w:szCs w:val="22"/>
        </w:rPr>
      </w:pPr>
    </w:p>
    <w:p w:rsidR="0016149D" w:rsidRPr="00961DFB" w:rsidRDefault="0016149D" w:rsidP="00C6392D">
      <w:pPr>
        <w:spacing w:line="360" w:lineRule="auto"/>
        <w:ind w:left="851"/>
        <w:rPr>
          <w:sz w:val="22"/>
          <w:szCs w:val="22"/>
        </w:rPr>
      </w:pPr>
      <w:r w:rsidRPr="00961DFB">
        <w:rPr>
          <w:sz w:val="22"/>
          <w:szCs w:val="22"/>
        </w:rPr>
        <w:t>2.1.2. Tener cumplidos los dieciséis años de edad y no exceder, en su caso, de la edad máxima de jubilación forzosa.</w:t>
      </w:r>
    </w:p>
    <w:p w:rsidR="0016149D" w:rsidRPr="00961DFB" w:rsidRDefault="0016149D" w:rsidP="00C6392D">
      <w:pPr>
        <w:spacing w:line="360" w:lineRule="auto"/>
        <w:ind w:left="851"/>
        <w:rPr>
          <w:sz w:val="22"/>
          <w:szCs w:val="22"/>
        </w:rPr>
      </w:pPr>
    </w:p>
    <w:p w:rsidR="0016149D" w:rsidRPr="00961DFB" w:rsidRDefault="0016149D" w:rsidP="00C6392D">
      <w:pPr>
        <w:spacing w:line="360" w:lineRule="auto"/>
        <w:ind w:left="851"/>
        <w:rPr>
          <w:sz w:val="22"/>
          <w:szCs w:val="22"/>
        </w:rPr>
      </w:pPr>
      <w:r w:rsidRPr="00961DFB">
        <w:rPr>
          <w:sz w:val="22"/>
          <w:szCs w:val="22"/>
        </w:rPr>
        <w:t>2.1.3. Poseer la capacidad funcional para el desempeño de las tareas.</w:t>
      </w:r>
    </w:p>
    <w:p w:rsidR="0016149D" w:rsidRPr="00961DFB" w:rsidRDefault="0016149D" w:rsidP="00C6392D">
      <w:pPr>
        <w:spacing w:line="360" w:lineRule="auto"/>
        <w:ind w:left="851"/>
        <w:rPr>
          <w:sz w:val="22"/>
          <w:szCs w:val="22"/>
        </w:rPr>
      </w:pPr>
    </w:p>
    <w:p w:rsidR="0016149D" w:rsidRPr="00961DFB" w:rsidRDefault="0016149D" w:rsidP="00C6392D">
      <w:pPr>
        <w:spacing w:line="360" w:lineRule="auto"/>
        <w:ind w:left="851"/>
        <w:rPr>
          <w:sz w:val="22"/>
          <w:szCs w:val="22"/>
        </w:rPr>
      </w:pPr>
      <w:r w:rsidRPr="00961DFB">
        <w:rPr>
          <w:sz w:val="22"/>
          <w:szCs w:val="22"/>
        </w:rPr>
        <w:t xml:space="preserve">2.1.4. No haber sido separado mediante expediente disciplinario del servicio de cualquiera de las Administraciones Públicas o de los órganos constitucionales o estatutarios de las Comunidades Autónomas, ni hallarse en inhabilitación absoluta o especial para empleos o cargos públicos por resolución judicial, para el acceso al cuerpo o escala de funcionario o para ejercer funciones similares a las que desempeñaban en el caso </w:t>
      </w:r>
      <w:r w:rsidRPr="00961DFB">
        <w:rPr>
          <w:sz w:val="22"/>
          <w:szCs w:val="22"/>
        </w:rPr>
        <w:lastRenderedPageBreak/>
        <w:t>del personal laboral, en el que hubiese sido separado o inhabilitado.</w:t>
      </w:r>
    </w:p>
    <w:p w:rsidR="0016149D" w:rsidRPr="00961DFB" w:rsidRDefault="0016149D" w:rsidP="00C6392D">
      <w:pPr>
        <w:spacing w:line="360" w:lineRule="auto"/>
        <w:ind w:left="851"/>
        <w:rPr>
          <w:sz w:val="22"/>
          <w:szCs w:val="22"/>
        </w:rPr>
      </w:pPr>
    </w:p>
    <w:p w:rsidR="0016149D" w:rsidRPr="00961DFB" w:rsidRDefault="0016149D" w:rsidP="00C6392D">
      <w:pPr>
        <w:ind w:left="567"/>
        <w:rPr>
          <w:sz w:val="22"/>
          <w:szCs w:val="22"/>
        </w:rPr>
      </w:pPr>
    </w:p>
    <w:p w:rsidR="000C40AD" w:rsidRPr="00961DFB" w:rsidRDefault="000C40AD" w:rsidP="00702530">
      <w:pPr>
        <w:widowControl/>
        <w:spacing w:line="240" w:lineRule="auto"/>
        <w:ind w:left="708"/>
        <w:rPr>
          <w:rFonts w:cs="Arial"/>
          <w:b/>
          <w:sz w:val="22"/>
          <w:szCs w:val="22"/>
        </w:rPr>
      </w:pPr>
      <w:r w:rsidRPr="00961DFB">
        <w:rPr>
          <w:rFonts w:cs="Arial"/>
          <w:b/>
          <w:sz w:val="22"/>
          <w:szCs w:val="22"/>
        </w:rPr>
        <w:t>2.2 Requisitos específicos:</w:t>
      </w:r>
    </w:p>
    <w:p w:rsidR="003E7234" w:rsidRPr="00961DFB" w:rsidRDefault="003E7234" w:rsidP="00702530">
      <w:pPr>
        <w:widowControl/>
        <w:spacing w:line="240" w:lineRule="auto"/>
        <w:ind w:left="708"/>
        <w:rPr>
          <w:rFonts w:cs="Arial"/>
          <w:b/>
          <w:sz w:val="22"/>
          <w:szCs w:val="22"/>
        </w:rPr>
      </w:pPr>
    </w:p>
    <w:p w:rsidR="003E7234" w:rsidRPr="00961DFB" w:rsidRDefault="003E7234" w:rsidP="00702530">
      <w:pPr>
        <w:widowControl/>
        <w:spacing w:line="240" w:lineRule="auto"/>
        <w:ind w:left="708"/>
        <w:rPr>
          <w:rFonts w:cs="Arial"/>
          <w:sz w:val="22"/>
          <w:szCs w:val="22"/>
        </w:rPr>
      </w:pPr>
      <w:r w:rsidRPr="00961DFB">
        <w:rPr>
          <w:rFonts w:cs="Arial"/>
          <w:sz w:val="22"/>
          <w:szCs w:val="22"/>
        </w:rPr>
        <w:t>Tener una antigüedad de al menos dos años de servicios en alguno de los siguientes Cuerpo</w:t>
      </w:r>
      <w:r w:rsidR="00264264">
        <w:rPr>
          <w:rFonts w:cs="Arial"/>
          <w:sz w:val="22"/>
          <w:szCs w:val="22"/>
        </w:rPr>
        <w:t>s</w:t>
      </w:r>
      <w:r w:rsidRPr="00961DFB">
        <w:rPr>
          <w:rFonts w:cs="Arial"/>
          <w:sz w:val="22"/>
          <w:szCs w:val="22"/>
        </w:rPr>
        <w:t xml:space="preserve"> o Escalas</w:t>
      </w:r>
      <w:r w:rsidR="00264264">
        <w:rPr>
          <w:rFonts w:cs="Arial"/>
          <w:sz w:val="22"/>
          <w:szCs w:val="22"/>
        </w:rPr>
        <w:t xml:space="preserve"> y en </w:t>
      </w:r>
      <w:proofErr w:type="gramStart"/>
      <w:r w:rsidR="00264264">
        <w:rPr>
          <w:rFonts w:cs="Arial"/>
          <w:sz w:val="22"/>
          <w:szCs w:val="22"/>
        </w:rPr>
        <w:t>el</w:t>
      </w:r>
      <w:proofErr w:type="gramEnd"/>
      <w:r w:rsidR="00264264">
        <w:rPr>
          <w:rFonts w:cs="Arial"/>
          <w:sz w:val="22"/>
          <w:szCs w:val="22"/>
        </w:rPr>
        <w:t xml:space="preserve"> correspondiente área de conocimiento indicada en el anexo 1</w:t>
      </w:r>
      <w:r w:rsidRPr="00961DFB">
        <w:rPr>
          <w:rFonts w:cs="Arial"/>
          <w:sz w:val="22"/>
          <w:szCs w:val="22"/>
        </w:rPr>
        <w:t>:</w:t>
      </w:r>
    </w:p>
    <w:p w:rsidR="003E7234" w:rsidRPr="00961DFB" w:rsidRDefault="003E7234" w:rsidP="00702530">
      <w:pPr>
        <w:widowControl/>
        <w:spacing w:line="240" w:lineRule="auto"/>
        <w:ind w:left="708"/>
        <w:rPr>
          <w:rFonts w:cs="Arial"/>
          <w:sz w:val="22"/>
          <w:szCs w:val="22"/>
        </w:rPr>
      </w:pPr>
    </w:p>
    <w:p w:rsidR="003E7234" w:rsidRPr="00961DFB" w:rsidRDefault="003E7234" w:rsidP="003E7234">
      <w:pPr>
        <w:pStyle w:val="Prrafodelista"/>
        <w:widowControl/>
        <w:numPr>
          <w:ilvl w:val="0"/>
          <w:numId w:val="25"/>
        </w:numPr>
        <w:spacing w:line="240" w:lineRule="auto"/>
        <w:rPr>
          <w:rFonts w:cs="Arial"/>
          <w:sz w:val="22"/>
          <w:szCs w:val="22"/>
        </w:rPr>
      </w:pPr>
      <w:r w:rsidRPr="00961DFB">
        <w:rPr>
          <w:rFonts w:cs="Arial"/>
          <w:sz w:val="22"/>
          <w:szCs w:val="22"/>
        </w:rPr>
        <w:t>Cuerpo de Profesores Titulares de Universidad de las distintas Universidades del territorio nacional</w:t>
      </w:r>
      <w:r w:rsidR="00264264">
        <w:rPr>
          <w:rFonts w:cs="Arial"/>
          <w:sz w:val="22"/>
          <w:szCs w:val="22"/>
        </w:rPr>
        <w:t xml:space="preserve"> del área de conocimiento al que corresponda la vacante</w:t>
      </w:r>
      <w:r w:rsidRPr="00961DFB">
        <w:rPr>
          <w:rFonts w:cs="Arial"/>
          <w:sz w:val="22"/>
          <w:szCs w:val="22"/>
        </w:rPr>
        <w:t>.</w:t>
      </w:r>
    </w:p>
    <w:p w:rsidR="003E7234" w:rsidRPr="00961DFB" w:rsidRDefault="003E7234" w:rsidP="003E7234">
      <w:pPr>
        <w:pStyle w:val="Prrafodelista"/>
        <w:widowControl/>
        <w:spacing w:line="240" w:lineRule="auto"/>
        <w:ind w:left="1068"/>
        <w:rPr>
          <w:rFonts w:cs="Arial"/>
          <w:sz w:val="22"/>
          <w:szCs w:val="22"/>
        </w:rPr>
      </w:pPr>
    </w:p>
    <w:p w:rsidR="000C40AD" w:rsidRPr="00961DFB" w:rsidRDefault="003E7234" w:rsidP="003E7234">
      <w:pPr>
        <w:pStyle w:val="Prrafodelista"/>
        <w:widowControl/>
        <w:numPr>
          <w:ilvl w:val="0"/>
          <w:numId w:val="25"/>
        </w:numPr>
        <w:spacing w:line="240" w:lineRule="auto"/>
        <w:rPr>
          <w:rFonts w:cs="Arial"/>
          <w:sz w:val="22"/>
          <w:szCs w:val="22"/>
        </w:rPr>
      </w:pPr>
      <w:r w:rsidRPr="00961DFB">
        <w:rPr>
          <w:rFonts w:cs="Arial"/>
          <w:sz w:val="22"/>
          <w:szCs w:val="22"/>
        </w:rPr>
        <w:t xml:space="preserve">Escalas de </w:t>
      </w:r>
      <w:r w:rsidR="000C40AD" w:rsidRPr="00961DFB">
        <w:rPr>
          <w:rFonts w:cs="Arial"/>
          <w:sz w:val="22"/>
          <w:szCs w:val="22"/>
        </w:rPr>
        <w:t>Investigadores Científicos de Organismos Públicos de Investigación y de Científicos Titulares de Organismos Públicos de Investigación, del área de conocimiento al que corresponda la vacante, que dispongan de acreditación para Profesores Titulares de Universidad.</w:t>
      </w:r>
    </w:p>
    <w:p w:rsidR="00702530" w:rsidRPr="00961DFB" w:rsidRDefault="00702530" w:rsidP="00702530">
      <w:pPr>
        <w:pStyle w:val="Prrafodelista"/>
        <w:widowControl/>
        <w:spacing w:line="240" w:lineRule="auto"/>
        <w:ind w:left="1068"/>
        <w:rPr>
          <w:rFonts w:cs="Arial"/>
          <w:sz w:val="22"/>
          <w:szCs w:val="22"/>
        </w:rPr>
      </w:pPr>
    </w:p>
    <w:p w:rsidR="003E7234" w:rsidRPr="00961DFB" w:rsidRDefault="003E7234" w:rsidP="00702530">
      <w:pPr>
        <w:widowControl/>
        <w:spacing w:line="240" w:lineRule="auto"/>
        <w:ind w:left="708"/>
        <w:rPr>
          <w:rFonts w:cs="Arial"/>
          <w:sz w:val="22"/>
          <w:szCs w:val="22"/>
        </w:rPr>
      </w:pPr>
    </w:p>
    <w:p w:rsidR="005C0F16" w:rsidRPr="00961DFB" w:rsidRDefault="005C0F16" w:rsidP="00702530">
      <w:pPr>
        <w:widowControl/>
        <w:spacing w:line="240" w:lineRule="auto"/>
        <w:ind w:left="708"/>
        <w:rPr>
          <w:rFonts w:cs="Arial"/>
          <w:sz w:val="22"/>
          <w:szCs w:val="22"/>
        </w:rPr>
      </w:pPr>
      <w:r w:rsidRPr="00961DFB">
        <w:rPr>
          <w:rFonts w:cs="Arial"/>
          <w:sz w:val="22"/>
          <w:szCs w:val="22"/>
        </w:rPr>
        <w:t>2.3 Todos los requisitos enumerados en la base 2.1 y 2.2 deberán poseerse en el día de la finalización del plazo de presentación de solicitudes y mantenerse hasta el momento de la toma de posesión como funcionario de carrera.</w:t>
      </w:r>
    </w:p>
    <w:p w:rsidR="005C0F16" w:rsidRPr="00961DFB" w:rsidRDefault="005C0F16" w:rsidP="000C40AD">
      <w:pPr>
        <w:widowControl/>
        <w:spacing w:line="240" w:lineRule="auto"/>
        <w:ind w:left="708"/>
        <w:jc w:val="left"/>
        <w:rPr>
          <w:rFonts w:cs="Arial"/>
          <w:sz w:val="22"/>
          <w:szCs w:val="22"/>
        </w:rPr>
      </w:pPr>
    </w:p>
    <w:p w:rsidR="0016149D" w:rsidRPr="00961DFB" w:rsidRDefault="0016149D" w:rsidP="00C6392D">
      <w:pPr>
        <w:ind w:left="567"/>
        <w:rPr>
          <w:b/>
          <w:sz w:val="22"/>
          <w:szCs w:val="22"/>
        </w:rPr>
      </w:pPr>
      <w:r w:rsidRPr="00961DFB">
        <w:rPr>
          <w:b/>
          <w:sz w:val="22"/>
          <w:szCs w:val="22"/>
        </w:rPr>
        <w:t>3. SOLICITUDES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3.1.</w:t>
      </w:r>
      <w:r w:rsidRPr="00961DFB">
        <w:rPr>
          <w:sz w:val="22"/>
          <w:szCs w:val="22"/>
        </w:rPr>
        <w:t xml:space="preserve"> Quienes deseen tomar parte en los concursos de acceso, lo solicitarán al Rector de la Universidad de Cádiz, mediante solicitud debidamente cumplimentada, según Anexo III que se acompaña a la presente convocatoria, en el plazo de quince días hábiles, contados a partir del día siguiente a la publicación de la convocatoria en el Boletín Oficial de Estad</w:t>
      </w:r>
      <w:r w:rsidR="005C0F16" w:rsidRPr="00961DFB">
        <w:rPr>
          <w:sz w:val="22"/>
          <w:szCs w:val="22"/>
        </w:rPr>
        <w:t>o y</w:t>
      </w:r>
      <w:r w:rsidR="000872B6" w:rsidRPr="00961DFB">
        <w:rPr>
          <w:sz w:val="22"/>
          <w:szCs w:val="22"/>
        </w:rPr>
        <w:t xml:space="preserve"> po</w:t>
      </w:r>
      <w:r w:rsidRPr="00961DFB">
        <w:rPr>
          <w:sz w:val="22"/>
          <w:szCs w:val="22"/>
        </w:rPr>
        <w:t>drán presentarse en el Registro General de la Universidad de Cádiz (c/ Ancha 16 - 11001 Cádiz), así como en las Oficinas de los Registros Auxiliares de los Campus de Puerto Real (Edificio junto a F. Ciencias de la Educación), Jerez de la Frontera (Edificio Servicios Comunes, Secretaría Campus), Bahía de Algeciras (Administración de Campus – E. Politécnica Superior, 1ª Planta) y Cádiz (</w:t>
      </w:r>
      <w:r w:rsidR="008B4A2C" w:rsidRPr="00961DFB">
        <w:rPr>
          <w:sz w:val="22"/>
          <w:szCs w:val="22"/>
        </w:rPr>
        <w:t>Hospital Real</w:t>
      </w:r>
      <w:r w:rsidRPr="00961DFB">
        <w:rPr>
          <w:sz w:val="22"/>
          <w:szCs w:val="22"/>
        </w:rPr>
        <w:t>), de conformidad con lo dispuesto en el Reglamento UCA/CG01/2007, de 20 de diciembre de 2006, o por cualquiera de los procedimientos establecidos en el artículo 38 de la Ley 30/1992, de 26 de diciembre, de Régimen Jurídico de las Administraciones Públicas y del Procedimiento Administrativo Común, modificada parcialmente por la 4/1999, de 13 de enero.</w:t>
      </w:r>
    </w:p>
    <w:p w:rsidR="0016149D" w:rsidRPr="00961DFB" w:rsidRDefault="0016149D" w:rsidP="00C6392D">
      <w:pPr>
        <w:ind w:left="567"/>
        <w:rPr>
          <w:sz w:val="22"/>
          <w:szCs w:val="22"/>
        </w:rPr>
      </w:pPr>
      <w:r w:rsidRPr="00961DFB">
        <w:rPr>
          <w:sz w:val="22"/>
          <w:szCs w:val="22"/>
        </w:rPr>
        <w:t>Las solicitudes que se presenten a través de las oficinas de correos, deberán ir en sobre abierto para ser fechadas y selladas antes de su certificación, tal y como señala el artículo 38 de la Ley de Régimen Jurídico de las Administraciones Públicas y del Procedimiento Administrativo Común. Las solicitudes suscritas por los españoles en el extranjero podrán cursarse, en el plazo expresado en el párrafo anterior, a través de las representaciones diplomáticas o consulares españolas correspondientes, quienes las remitirán seguidamente a la Universidad de Cádiz.</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 xml:space="preserve">3.2. </w:t>
      </w:r>
      <w:r w:rsidRPr="00961DFB">
        <w:rPr>
          <w:sz w:val="22"/>
          <w:szCs w:val="22"/>
        </w:rPr>
        <w:t>La acreditación de las condiciones generales exigidas por la legislación vigente para el acceso a la Función Pública se realizará por aquellos candidatos que hayan obtenido plaza, antes de su nombramiento.</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 xml:space="preserve">3.3. </w:t>
      </w:r>
      <w:r w:rsidRPr="00961DFB">
        <w:rPr>
          <w:sz w:val="22"/>
          <w:szCs w:val="22"/>
        </w:rPr>
        <w:t>Junto con la solicitud se acompañará la siguiente documentación:</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lastRenderedPageBreak/>
        <w:t>a) Fotocopia del documento nacional de identidad para los aspirantes que posean la nacionalidad española.</w:t>
      </w:r>
    </w:p>
    <w:p w:rsidR="0016149D" w:rsidRPr="00961DFB" w:rsidRDefault="0016149D" w:rsidP="00C6392D">
      <w:pPr>
        <w:ind w:left="567"/>
        <w:rPr>
          <w:sz w:val="22"/>
          <w:szCs w:val="22"/>
        </w:rPr>
      </w:pPr>
      <w:r w:rsidRPr="00961DFB">
        <w:rPr>
          <w:sz w:val="22"/>
          <w:szCs w:val="22"/>
        </w:rPr>
        <w:t>Los aspirantes que no posean la nacionalidad española y tengan derecho a participar, deberán presentar fotocopia del documento que acredite su nacionalidad y, en su caso, los documentos que acrediten el vínculo de parentesco y el hecho de vivir a expensas o estar a cargo del nacional de otro Estado con el que tengan dicho vínculo. Asimismo, deberán presentar declaración jurada o promesa de éste de que no está separado de derecho de su cónyuge y, en su caso, del hecho de que el aspirante vive a sus expensas o está a su cargo.</w:t>
      </w:r>
    </w:p>
    <w:p w:rsidR="005C0F16" w:rsidRPr="00961DFB" w:rsidRDefault="005C0F16" w:rsidP="00C6392D">
      <w:pPr>
        <w:ind w:left="567"/>
        <w:rPr>
          <w:sz w:val="22"/>
          <w:szCs w:val="22"/>
        </w:rPr>
      </w:pPr>
    </w:p>
    <w:p w:rsidR="0016149D" w:rsidRPr="00961DFB" w:rsidRDefault="0016149D" w:rsidP="00C6392D">
      <w:pPr>
        <w:ind w:left="567"/>
        <w:rPr>
          <w:sz w:val="22"/>
          <w:szCs w:val="22"/>
        </w:rPr>
      </w:pPr>
      <w:r w:rsidRPr="00961DFB">
        <w:rPr>
          <w:sz w:val="22"/>
          <w:szCs w:val="22"/>
        </w:rPr>
        <w:t xml:space="preserve">b) </w:t>
      </w:r>
      <w:r w:rsidR="00264264">
        <w:rPr>
          <w:sz w:val="22"/>
          <w:szCs w:val="22"/>
        </w:rPr>
        <w:t>Hoja de servicios emitida por la autoridad competente correspondiente a la Administración Pública de origen del aspirante</w:t>
      </w:r>
      <w:r w:rsidRPr="00961DFB">
        <w:rPr>
          <w:sz w:val="22"/>
          <w:szCs w:val="22"/>
        </w:rPr>
        <w:t>.</w:t>
      </w:r>
    </w:p>
    <w:p w:rsidR="0016149D" w:rsidRPr="00961DFB" w:rsidRDefault="0016149D" w:rsidP="00C6392D">
      <w:pPr>
        <w:ind w:left="567" w:hanging="360"/>
        <w:rPr>
          <w:b/>
          <w:sz w:val="22"/>
          <w:szCs w:val="22"/>
        </w:rPr>
      </w:pPr>
    </w:p>
    <w:p w:rsidR="0016149D" w:rsidRPr="00961DFB" w:rsidRDefault="0016149D" w:rsidP="00C6392D">
      <w:pPr>
        <w:ind w:left="567"/>
        <w:rPr>
          <w:sz w:val="22"/>
          <w:szCs w:val="22"/>
        </w:rPr>
      </w:pPr>
      <w:r w:rsidRPr="00961DFB">
        <w:rPr>
          <w:b/>
          <w:sz w:val="22"/>
          <w:szCs w:val="22"/>
        </w:rPr>
        <w:t>3.4.</w:t>
      </w:r>
      <w:r w:rsidRPr="00961DFB">
        <w:rPr>
          <w:sz w:val="22"/>
          <w:szCs w:val="22"/>
        </w:rPr>
        <w:t xml:space="preserve"> Los errores de hecho que pudieran advertirse podrán subsanarse en cualquier momento de oficio o a instancia de los interesados.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3.5.</w:t>
      </w:r>
      <w:r w:rsidRPr="00961DFB">
        <w:rPr>
          <w:sz w:val="22"/>
          <w:szCs w:val="22"/>
        </w:rPr>
        <w:t xml:space="preserve"> El domicilio que figure en las solicitudes se considerará el único válido a efectos de notificaciones, siendo responsabilidad exclusiva del concursante tanto los errores en la consignación del mismo como la comunicación a la Universidad de Cádiz de cualquier cambio de dicho domicilio a efectos de notificación.</w:t>
      </w:r>
    </w:p>
    <w:p w:rsidR="005C0F16" w:rsidRPr="00961DFB" w:rsidRDefault="005C0F16" w:rsidP="00C6392D">
      <w:pPr>
        <w:ind w:left="567"/>
        <w:rPr>
          <w:sz w:val="22"/>
          <w:szCs w:val="22"/>
        </w:rPr>
      </w:pPr>
    </w:p>
    <w:p w:rsidR="0016149D" w:rsidRPr="00961DFB" w:rsidRDefault="0016149D" w:rsidP="00C6392D">
      <w:pPr>
        <w:ind w:left="567"/>
        <w:rPr>
          <w:b/>
          <w:sz w:val="22"/>
          <w:szCs w:val="22"/>
        </w:rPr>
      </w:pPr>
      <w:r w:rsidRPr="00961DFB">
        <w:rPr>
          <w:b/>
          <w:sz w:val="22"/>
          <w:szCs w:val="22"/>
        </w:rPr>
        <w:t>4. ADMISIÓN DE ASPIRANTES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4.1.</w:t>
      </w:r>
      <w:r w:rsidRPr="00961DFB">
        <w:rPr>
          <w:sz w:val="22"/>
          <w:szCs w:val="22"/>
        </w:rPr>
        <w:t xml:space="preserve"> Transcurrido el plazo de presentación de solicitudes, y en un plazo máximo de quince días hábiles, el Rector dictará Resolución declarando aprobadas las listas provisionales de aspirantes admitidos y excluidos a los distintos concursos de acceso. Dicha Resolución, junto con las listas completas de admitidos y excluidos así como las causas de exclusión, se publicarán en el tablón de anuncios del Rectorado (Ancha nº 10), y en la página web del Área de Personal de la Universidad de Cádiz.</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4.2.</w:t>
      </w:r>
      <w:r w:rsidRPr="00961DFB">
        <w:rPr>
          <w:sz w:val="22"/>
          <w:szCs w:val="22"/>
        </w:rPr>
        <w:t xml:space="preserve"> Contra dicha Resolución, los interesados podrán presentar reclamación ante el Rector, en el plazo de diez días hábiles, a contar desde el día siguiente a la publicación de la citada Resolución para subsanar el defecto que haya motivado su exclusión y omisión de las relaciones de admitidos y excluidos. Los aspirantes que, dentro del plazo señalado, no subsanen la exclusión o aleguen la omisión, justificando el derecho a ser incluidos en la relación de admitidos, serán definitivamente excluidos de la realización de las pruebas.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4.3.</w:t>
      </w:r>
      <w:r w:rsidRPr="00961DFB">
        <w:rPr>
          <w:sz w:val="22"/>
          <w:szCs w:val="22"/>
        </w:rPr>
        <w:t xml:space="preserve"> Finalizado el plazo de reclamaciones y resueltas las mismas, el Rector dictará Resolución aprobando la lista definitiva de candidatos admitidos y excluidos, que se publicará en la forma anteriormente establecida.</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4.4.</w:t>
      </w:r>
      <w:r w:rsidRPr="00961DFB">
        <w:rPr>
          <w:sz w:val="22"/>
          <w:szCs w:val="22"/>
        </w:rPr>
        <w:t xml:space="preserve"> Contra esta Resolución se podrá interponer recurso en los términos previstos en la Ley 30/1992, de 26 de diciembre, de Régimen Jurídico de las Administraciones Públicas y del Procedimiento Administrativo Común, modificada parcialmente por la 4/1999, de 13 de enero.</w:t>
      </w:r>
    </w:p>
    <w:p w:rsidR="0016149D" w:rsidRPr="00961DFB" w:rsidRDefault="0016149D" w:rsidP="00C6392D">
      <w:pPr>
        <w:ind w:left="567"/>
        <w:rPr>
          <w:sz w:val="22"/>
          <w:szCs w:val="22"/>
        </w:rPr>
      </w:pPr>
    </w:p>
    <w:p w:rsidR="0016149D" w:rsidRPr="00961DFB" w:rsidRDefault="0016149D" w:rsidP="00C6392D">
      <w:pPr>
        <w:ind w:left="567"/>
        <w:rPr>
          <w:b/>
          <w:sz w:val="22"/>
          <w:szCs w:val="22"/>
        </w:rPr>
      </w:pPr>
      <w:r w:rsidRPr="00961DFB">
        <w:rPr>
          <w:b/>
          <w:sz w:val="22"/>
          <w:szCs w:val="22"/>
        </w:rPr>
        <w:t>5. COMISION JUZGADORA</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5.1.</w:t>
      </w:r>
      <w:r w:rsidRPr="00961DFB">
        <w:rPr>
          <w:sz w:val="22"/>
          <w:szCs w:val="22"/>
        </w:rPr>
        <w:t xml:space="preserve"> La Comisión juzgadora estará formada por los miembros que figuran el Anexo II de la convocatoria, nombrados de acuerdo con el procedimiento y condiciones establecidas en el Real Decreto 1313/2007, de 5 de </w:t>
      </w:r>
      <w:r w:rsidRPr="00961DFB">
        <w:rPr>
          <w:sz w:val="22"/>
          <w:szCs w:val="22"/>
        </w:rPr>
        <w:lastRenderedPageBreak/>
        <w:t>octubre y el Reglamento UCA/CG19/2008, de 15 de diciembre.</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5.2.</w:t>
      </w:r>
      <w:r w:rsidRPr="00961DFB">
        <w:rPr>
          <w:sz w:val="22"/>
          <w:szCs w:val="22"/>
        </w:rPr>
        <w:t xml:space="preserve"> El nombramiento como miembro de una Comisión es irrenunciable, salvo cuando concurra causa justificada que impida su actuación como miembro de la misma. En este caso, la apreciación de la causa alegada corresponderá al Rector de la Universidad de Cádiz, que deberá resolver en el plazo de diez días desde la recepción de la renuncia.</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5.3.</w:t>
      </w:r>
      <w:r w:rsidRPr="00961DFB">
        <w:rPr>
          <w:sz w:val="22"/>
          <w:szCs w:val="22"/>
        </w:rPr>
        <w:t xml:space="preserve"> En el caso de que exista algún motivo de abstención o recusación será de aplicación lo dispuesto en los artículos 28º y 29º de la Ley 30/1992, de 26 de noviembre, de Régimen Jurídico de las Administraciones Públicas y del Procedimiento Administrativo Común, modificada por la Ley 4/1999, de 13 de enero.</w:t>
      </w:r>
    </w:p>
    <w:p w:rsidR="0016149D" w:rsidRPr="00961DFB" w:rsidRDefault="0016149D" w:rsidP="00C6392D">
      <w:pPr>
        <w:ind w:left="567"/>
        <w:rPr>
          <w:sz w:val="22"/>
          <w:szCs w:val="22"/>
        </w:rPr>
      </w:pPr>
    </w:p>
    <w:p w:rsidR="0016149D" w:rsidRPr="00961DFB" w:rsidRDefault="0016149D" w:rsidP="00C6392D">
      <w:pPr>
        <w:tabs>
          <w:tab w:val="left" w:pos="1276"/>
        </w:tabs>
        <w:ind w:left="567"/>
        <w:rPr>
          <w:sz w:val="22"/>
          <w:szCs w:val="22"/>
        </w:rPr>
      </w:pPr>
      <w:r w:rsidRPr="00961DFB">
        <w:rPr>
          <w:sz w:val="22"/>
          <w:szCs w:val="22"/>
        </w:rPr>
        <w:t>En los casos de abstención, recusación o de cualquier otra causa que impida la actuación de los miembros de la Comisión Titular, éstos serán sustituidos por sus respectivos Suplentes.</w:t>
      </w:r>
    </w:p>
    <w:p w:rsidR="0016149D" w:rsidRPr="00961DFB" w:rsidRDefault="0016149D" w:rsidP="00C6392D">
      <w:pPr>
        <w:tabs>
          <w:tab w:val="left" w:pos="1276"/>
        </w:tabs>
        <w:ind w:left="567"/>
        <w:rPr>
          <w:sz w:val="22"/>
          <w:szCs w:val="22"/>
        </w:rPr>
      </w:pPr>
    </w:p>
    <w:p w:rsidR="0016149D" w:rsidRPr="00961DFB" w:rsidRDefault="0016149D" w:rsidP="00C6392D">
      <w:pPr>
        <w:tabs>
          <w:tab w:val="left" w:pos="1276"/>
        </w:tabs>
        <w:ind w:left="567"/>
        <w:rPr>
          <w:sz w:val="22"/>
          <w:szCs w:val="22"/>
        </w:rPr>
      </w:pPr>
      <w:r w:rsidRPr="00961DFB">
        <w:rPr>
          <w:sz w:val="22"/>
          <w:szCs w:val="22"/>
        </w:rPr>
        <w:t>En el caso de que también en el miembro suplente concurriera alguno de los supuestos de abstención o recusación lo suplirá el de mayor categoría y antigüedad entre los suplentes. Si agotadas estas posibilidades no fuera posible constituir la Comisión, se procederá al nombramiento de una nueva Comisión.</w:t>
      </w:r>
    </w:p>
    <w:p w:rsidR="0016149D" w:rsidRPr="00961DFB" w:rsidRDefault="0016149D" w:rsidP="00C6392D">
      <w:pPr>
        <w:ind w:left="567"/>
        <w:rPr>
          <w:sz w:val="22"/>
          <w:szCs w:val="22"/>
        </w:rPr>
      </w:pPr>
      <w:r w:rsidRPr="00961DFB">
        <w:rPr>
          <w:sz w:val="22"/>
          <w:szCs w:val="22"/>
        </w:rPr>
        <w:t xml:space="preserve"> </w:t>
      </w:r>
    </w:p>
    <w:p w:rsidR="0016149D" w:rsidRPr="00961DFB" w:rsidRDefault="0016149D" w:rsidP="00C6392D">
      <w:pPr>
        <w:ind w:left="567"/>
        <w:rPr>
          <w:sz w:val="22"/>
          <w:szCs w:val="22"/>
        </w:rPr>
      </w:pPr>
      <w:r w:rsidRPr="00961DFB">
        <w:rPr>
          <w:b/>
          <w:sz w:val="22"/>
          <w:szCs w:val="22"/>
        </w:rPr>
        <w:t>5.4.</w:t>
      </w:r>
      <w:r w:rsidRPr="00961DFB">
        <w:rPr>
          <w:sz w:val="22"/>
          <w:szCs w:val="22"/>
        </w:rPr>
        <w:t xml:space="preserve"> La Comisión deberá constituirse en el plazo de treinta días hábiles desde el siguiente al de la publicación de la lista definitiva de admitidos y excluidos. Para ello, el Presidente titular de la Comisión convocará a los miembros titulares y en su caso a los suplentes para proceder al acto de constitución de la Comisión, fijando fecha y lugar de celebración. Asimismo, el Presidente de la Comisión dictará Resolución convocando a todos los candidatos admitidos para realizar el acto de presentación, con señalamiento de día, hora y lugar de celebración, que habrá de ser inmediatamente posterior al de constitución de la Comisión.</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Transcurrido el plazo previsto sin que se haya constituido la Comisión, el Presidente Titular quedará sustituido a todos los efectos por el Presidente Suplente.</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Ambas resoluciones habrán de ser notificadas a sus destinatarios con una antelación de diez días hábiles, respecto de la fecha del acto para el que son convocados.</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5.5.</w:t>
      </w:r>
      <w:r w:rsidRPr="00961DFB">
        <w:rPr>
          <w:sz w:val="22"/>
          <w:szCs w:val="22"/>
        </w:rPr>
        <w:t xml:space="preserve"> La Comisión tomará sus acuerdos por mayoría, por lo que la propuesta de provisión de plaza requiere, al menos, dos votos favorables.</w:t>
      </w:r>
    </w:p>
    <w:p w:rsidR="0016149D" w:rsidRPr="00961DFB" w:rsidRDefault="0016149D" w:rsidP="00C6392D">
      <w:pPr>
        <w:ind w:left="567"/>
        <w:rPr>
          <w:sz w:val="22"/>
          <w:szCs w:val="22"/>
        </w:rPr>
      </w:pPr>
    </w:p>
    <w:p w:rsidR="0016149D" w:rsidRPr="00961DFB" w:rsidRDefault="0016149D" w:rsidP="00C6392D">
      <w:pPr>
        <w:ind w:left="567"/>
        <w:rPr>
          <w:b/>
          <w:sz w:val="22"/>
          <w:szCs w:val="22"/>
        </w:rPr>
      </w:pPr>
      <w:r w:rsidRPr="00961DFB">
        <w:rPr>
          <w:b/>
          <w:sz w:val="22"/>
          <w:szCs w:val="22"/>
        </w:rPr>
        <w:t>6. PRUEBA</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6.1.</w:t>
      </w:r>
      <w:r w:rsidRPr="00961DFB">
        <w:rPr>
          <w:sz w:val="22"/>
          <w:szCs w:val="22"/>
        </w:rPr>
        <w:t xml:space="preserve"> El procedimiento que regirá los concursos será público y deberá permitir valorar, en todo caso, el historial docente e investigador del candidato, su proyecto</w:t>
      </w:r>
      <w:r w:rsidR="009A5818" w:rsidRPr="00961DFB">
        <w:rPr>
          <w:sz w:val="22"/>
          <w:szCs w:val="22"/>
        </w:rPr>
        <w:t xml:space="preserve"> en la correspondiente materia o especialidad</w:t>
      </w:r>
      <w:r w:rsidRPr="00961DFB">
        <w:rPr>
          <w:sz w:val="22"/>
          <w:szCs w:val="22"/>
        </w:rPr>
        <w:t xml:space="preserve">, así como contrastar sus capacidades para la exposición </w:t>
      </w:r>
      <w:r w:rsidR="009A5818" w:rsidRPr="00961DFB">
        <w:rPr>
          <w:sz w:val="22"/>
          <w:szCs w:val="22"/>
        </w:rPr>
        <w:t xml:space="preserve">oral </w:t>
      </w:r>
      <w:r w:rsidRPr="00961DFB">
        <w:rPr>
          <w:sz w:val="22"/>
          <w:szCs w:val="22"/>
        </w:rPr>
        <w:t>y el debate ante la Comisión en la correspondiente materia o especialidad en sesión pública.</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6.2.</w:t>
      </w:r>
      <w:r w:rsidRPr="00961DFB">
        <w:rPr>
          <w:sz w:val="22"/>
          <w:szCs w:val="22"/>
        </w:rPr>
        <w:t xml:space="preserve"> Los aspirantes tendrán derecho a acceder a la documentación presentada por el resto de los candidatos y los </w:t>
      </w:r>
      <w:r w:rsidRPr="00961DFB">
        <w:rPr>
          <w:sz w:val="22"/>
          <w:szCs w:val="22"/>
        </w:rPr>
        <w:lastRenderedPageBreak/>
        <w:t>informes o valoraciones efectuadas por los miembros de la Comisión.</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 xml:space="preserve">6.3. Acto de Presentación: </w:t>
      </w:r>
      <w:r w:rsidRPr="00961DFB">
        <w:rPr>
          <w:sz w:val="22"/>
          <w:szCs w:val="22"/>
        </w:rPr>
        <w:t>será público. Los concursantes entregarán la siguiente documentación:</w:t>
      </w:r>
    </w:p>
    <w:p w:rsidR="009A5818" w:rsidRPr="00961DFB" w:rsidRDefault="0016149D" w:rsidP="009A5818">
      <w:pPr>
        <w:numPr>
          <w:ilvl w:val="0"/>
          <w:numId w:val="9"/>
        </w:numPr>
        <w:ind w:hanging="666"/>
        <w:rPr>
          <w:sz w:val="22"/>
          <w:szCs w:val="22"/>
        </w:rPr>
      </w:pPr>
      <w:r w:rsidRPr="00961DFB">
        <w:rPr>
          <w:sz w:val="22"/>
          <w:szCs w:val="22"/>
        </w:rPr>
        <w:t>Currículum vitae, por triplicado, en el que el concursante detallará su historial académico, docente e investigador, así como un ejemplar de las publicaciones y los documentos acreditativos de lo consignado en el mismo.</w:t>
      </w:r>
    </w:p>
    <w:p w:rsidR="0016149D" w:rsidRPr="00961DFB" w:rsidRDefault="0016149D" w:rsidP="009A5818">
      <w:pPr>
        <w:numPr>
          <w:ilvl w:val="0"/>
          <w:numId w:val="9"/>
        </w:numPr>
        <w:ind w:hanging="666"/>
        <w:rPr>
          <w:sz w:val="22"/>
          <w:szCs w:val="22"/>
        </w:rPr>
      </w:pPr>
      <w:r w:rsidRPr="00961DFB">
        <w:rPr>
          <w:sz w:val="22"/>
          <w:szCs w:val="22"/>
        </w:rPr>
        <w:t xml:space="preserve">Proyecto </w:t>
      </w:r>
      <w:r w:rsidR="009A5818" w:rsidRPr="00961DFB">
        <w:rPr>
          <w:sz w:val="22"/>
          <w:szCs w:val="22"/>
        </w:rPr>
        <w:t>en la correspondiente materia o especialidad</w:t>
      </w:r>
      <w:r w:rsidRPr="00961DFB">
        <w:rPr>
          <w:sz w:val="22"/>
          <w:szCs w:val="22"/>
        </w:rPr>
        <w:t>, por triplicado, que el concursante se propone desarrollar en el caso de que se le adjudique la plaza a la que concursa.</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En dicho acto la Comisión procederá a fijar y hacer público los criterios específicos para la valoración del concurso, que deberán referirse, en todo caso, al historial académico, docente e investigador del aspirante, su proyecto docente e investigador, así como permitir contrastar sus capacidades para la exposición y debate en la correspondiente materia o especialidad en sesión pública. Entre los criterios para la resolución del concurso deberán figurar, a tenor de lo dispuesto en el artículo 110 de los Estatutos de la Universidad de Cádiz, la calidad docente e investigadora de los candidatos, la calidad de sus trabajos y su adaptación al tipo de tareas que deban realizar. De estas circunstancias se dará publicidad para conocimiento de los candidatos.</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Asimismo, se determinará, mediante sorteo, el orden de actuación de los concursantes y se fijará el lugar, fecha y hora del comienzo de la prueba.</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En el mismo acto de Presentación, el Presidente de la Comisión hará público el plazo fijado por aquélla para que cualquier concursante pueda examinar la documentación presentada por los restantes concursantes con anterioridad al inicio de la prueba.</w:t>
      </w:r>
    </w:p>
    <w:p w:rsidR="0016149D" w:rsidRPr="00961DFB" w:rsidRDefault="0016149D" w:rsidP="00C6392D">
      <w:pPr>
        <w:ind w:left="567"/>
        <w:rPr>
          <w:sz w:val="22"/>
          <w:szCs w:val="22"/>
        </w:rPr>
      </w:pPr>
    </w:p>
    <w:p w:rsidR="0016149D" w:rsidRPr="00961DFB" w:rsidRDefault="0016149D" w:rsidP="00C6392D">
      <w:pPr>
        <w:ind w:left="567" w:hanging="49"/>
        <w:rPr>
          <w:sz w:val="22"/>
          <w:szCs w:val="22"/>
        </w:rPr>
      </w:pPr>
      <w:r w:rsidRPr="00961DFB">
        <w:rPr>
          <w:b/>
          <w:sz w:val="22"/>
          <w:szCs w:val="22"/>
        </w:rPr>
        <w:t xml:space="preserve">6.4. Desarrollo de la prueba. </w:t>
      </w:r>
      <w:r w:rsidRPr="00961DFB">
        <w:rPr>
          <w:sz w:val="22"/>
          <w:szCs w:val="22"/>
        </w:rPr>
        <w:t xml:space="preserve">La prueba de estos concursos será pública y consistirá en la exposición oral por el concursante, en un tiempo máximo de noventa minutos, de los méritos alegados en su currículum vitae y en la defensa de su proyecto </w:t>
      </w:r>
      <w:r w:rsidR="009A5818" w:rsidRPr="00961DFB">
        <w:rPr>
          <w:sz w:val="22"/>
          <w:szCs w:val="22"/>
        </w:rPr>
        <w:t>en la correspondiente materia o especialidad</w:t>
      </w:r>
      <w:r w:rsidRPr="00961DFB">
        <w:rPr>
          <w:sz w:val="22"/>
          <w:szCs w:val="22"/>
        </w:rPr>
        <w:t>. Seguidamente la Comisión debatirá con el concursante sobre todos aquellos aspectos que estime relevantes en relación con lo aportado o expuesto.</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Finalizada la prueba, la Comisión deliberará y cada uno de sus miembros emitirá un voto con informe razonado sobre la valoración cuantificada que le merece cada uno de los concursantes, ajustándose a los criterios aprobados por la Comisión. En caso de unanimidad, dichos informes podrán sustituirse por un informe único y razonado de la Comisión.</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6.5.</w:t>
      </w:r>
      <w:r w:rsidRPr="00961DFB">
        <w:rPr>
          <w:sz w:val="22"/>
          <w:szCs w:val="22"/>
        </w:rPr>
        <w:t xml:space="preserve"> Los resultados de evaluación de cada candidato, desglosada por cada uno de los aspectos evaluados, serán publicados en el tablón de anuncios del Rectorado.</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6.6.</w:t>
      </w:r>
      <w:r w:rsidRPr="00961DFB">
        <w:rPr>
          <w:sz w:val="22"/>
          <w:szCs w:val="22"/>
        </w:rPr>
        <w:t xml:space="preserve"> La propuesta del candidato elegido se hará pública en el lugar donde se haya efectuado la prueba.</w:t>
      </w:r>
    </w:p>
    <w:p w:rsidR="0016149D" w:rsidRPr="00961DFB" w:rsidRDefault="0016149D" w:rsidP="00C6392D">
      <w:pPr>
        <w:ind w:left="567"/>
        <w:rPr>
          <w:sz w:val="22"/>
          <w:szCs w:val="22"/>
        </w:rPr>
      </w:pPr>
    </w:p>
    <w:p w:rsidR="0016149D" w:rsidRPr="00961DFB" w:rsidRDefault="0016149D" w:rsidP="00C6392D">
      <w:pPr>
        <w:ind w:left="567"/>
        <w:rPr>
          <w:b/>
          <w:sz w:val="22"/>
          <w:szCs w:val="22"/>
        </w:rPr>
      </w:pPr>
      <w:r w:rsidRPr="00961DFB">
        <w:rPr>
          <w:b/>
          <w:sz w:val="22"/>
          <w:szCs w:val="22"/>
        </w:rPr>
        <w:t>7. PROPUESTA DE PROVISIÓN</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7.1.</w:t>
      </w:r>
      <w:r w:rsidRPr="00961DFB">
        <w:rPr>
          <w:sz w:val="22"/>
          <w:szCs w:val="22"/>
        </w:rPr>
        <w:t xml:space="preserve"> La Comisión propondrá al Rector, motivadamente y con carácter vinculante, una relación de todos los </w:t>
      </w:r>
      <w:r w:rsidRPr="00961DFB">
        <w:rPr>
          <w:sz w:val="22"/>
          <w:szCs w:val="22"/>
        </w:rPr>
        <w:lastRenderedPageBreak/>
        <w:t>candidatos y candidatas por orden de preferencia para su nombramiento y sin que se pueda exceder en la propuesta el número de plazas convocadas a concurso.</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7.2.</w:t>
      </w:r>
      <w:r w:rsidRPr="00961DFB">
        <w:rPr>
          <w:sz w:val="22"/>
          <w:szCs w:val="22"/>
        </w:rPr>
        <w:t xml:space="preserve"> En los siete días hábiles siguientes al de finalizar la actuación de la Comisión, el Secretario de la misma entregará en la Secretaría General de la Universidad el expediente administrativo del concurso, que incorpora los documentos recogidos en el punto 1 del artículo 1</w:t>
      </w:r>
      <w:r w:rsidR="00264264">
        <w:rPr>
          <w:sz w:val="22"/>
          <w:szCs w:val="22"/>
        </w:rPr>
        <w:t>4º del Reglamento UCA/CG19/2008, o por autorización de ésta, ésta en el Departamento correspondiente a la plaza a cubrir.</w:t>
      </w:r>
    </w:p>
    <w:p w:rsidR="0016149D" w:rsidRPr="00961DFB" w:rsidRDefault="0016149D" w:rsidP="00C6392D">
      <w:pPr>
        <w:ind w:left="567"/>
        <w:rPr>
          <w:sz w:val="22"/>
          <w:szCs w:val="22"/>
        </w:rPr>
      </w:pPr>
      <w:r w:rsidRPr="00961DFB">
        <w:rPr>
          <w:sz w:val="22"/>
          <w:szCs w:val="22"/>
        </w:rPr>
        <w:t>Los documentos entregados por los concursantes permanecerán depositados durante un plazo de dos meses desde la fecha de la propuesta de la Comisión, salvo que se interponga algún recurso, en cuyo caso el depósito continuará hasta que haya resolución firme. Transcurridos seis meses adicionales sin que el interesado hubiera retirado dicha documentación, la Universidad podrá disponer su destrucción.</w:t>
      </w:r>
    </w:p>
    <w:p w:rsidR="0016149D" w:rsidRPr="00961DFB" w:rsidRDefault="0016149D" w:rsidP="00C6392D">
      <w:pPr>
        <w:ind w:left="567"/>
        <w:rPr>
          <w:b/>
          <w:sz w:val="22"/>
          <w:szCs w:val="22"/>
        </w:rPr>
      </w:pPr>
    </w:p>
    <w:p w:rsidR="0016149D" w:rsidRPr="00961DFB" w:rsidRDefault="0016149D" w:rsidP="00C6392D">
      <w:pPr>
        <w:ind w:left="567"/>
        <w:rPr>
          <w:sz w:val="22"/>
          <w:szCs w:val="22"/>
        </w:rPr>
      </w:pPr>
      <w:r w:rsidRPr="00961DFB">
        <w:rPr>
          <w:b/>
          <w:sz w:val="22"/>
          <w:szCs w:val="22"/>
        </w:rPr>
        <w:t>7.3.</w:t>
      </w:r>
      <w:r w:rsidRPr="00961DFB">
        <w:rPr>
          <w:sz w:val="22"/>
          <w:szCs w:val="22"/>
        </w:rPr>
        <w:t xml:space="preserve"> Contra las propuestas de las Comisiones de los concursos de acceso, los concursantes podrán presentar reclamación ante el Rector, en el plazo de diez días hábiles a partir del siguiente al de la publicación de dichas propuestas. Admitida a trámite la reclamación, se suspenderán los nombramientos hasta su resolución definitiva.</w:t>
      </w:r>
    </w:p>
    <w:p w:rsidR="0016149D" w:rsidRPr="00961DFB" w:rsidRDefault="0016149D" w:rsidP="00C6392D">
      <w:pPr>
        <w:ind w:left="567"/>
        <w:rPr>
          <w:b/>
          <w:sz w:val="22"/>
          <w:szCs w:val="22"/>
        </w:rPr>
      </w:pPr>
    </w:p>
    <w:p w:rsidR="0016149D" w:rsidRPr="00961DFB" w:rsidRDefault="0016149D" w:rsidP="000A1C88">
      <w:pPr>
        <w:ind w:left="567"/>
        <w:rPr>
          <w:sz w:val="22"/>
          <w:szCs w:val="22"/>
        </w:rPr>
      </w:pPr>
      <w:r w:rsidRPr="00961DFB">
        <w:rPr>
          <w:b/>
          <w:sz w:val="22"/>
          <w:szCs w:val="22"/>
        </w:rPr>
        <w:t>7.4.</w:t>
      </w:r>
      <w:r w:rsidRPr="00961DFB">
        <w:rPr>
          <w:sz w:val="22"/>
          <w:szCs w:val="22"/>
        </w:rPr>
        <w:t xml:space="preserve"> La reclamación será valorada por la Comisión de Reclamaciones, conforme a lo establecido en el artículo 15 del Reglamento UCA/CG19/2008, de 15 de diciembre, para los Concursos de Acceso entre Acreditados a Cuerpos de Funcionarios Docentes Universitarios de la Universidad de Cádiz, que ratificará o no la propuesta reclamada, en el plazo máximo de tres meses a partir de la recepción de aquélla. El transcurso del plazo establecido sin resolver se entenderá como rechazo de la reclamación presentada.</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Las resoluciones de esta Comisión serán vinculantes para el Rector. La resolución del Rector  agota la vía administrativa. En caso de no ratificarse la propuesta, se retrotraerá el expediente al momento en que se produjo el vicio, debiendo la Comisión evaluadora formular una nueva propuesta.</w:t>
      </w:r>
    </w:p>
    <w:p w:rsidR="0016149D" w:rsidRPr="00961DFB" w:rsidRDefault="0016149D" w:rsidP="00C6392D">
      <w:pPr>
        <w:ind w:left="567"/>
        <w:rPr>
          <w:sz w:val="22"/>
          <w:szCs w:val="22"/>
        </w:rPr>
      </w:pPr>
    </w:p>
    <w:p w:rsidR="0016149D" w:rsidRPr="00961DFB" w:rsidRDefault="0016149D" w:rsidP="00C6392D">
      <w:pPr>
        <w:ind w:left="567"/>
        <w:rPr>
          <w:b/>
          <w:sz w:val="22"/>
          <w:szCs w:val="22"/>
        </w:rPr>
      </w:pPr>
      <w:r w:rsidRPr="00961DFB">
        <w:rPr>
          <w:b/>
          <w:sz w:val="22"/>
          <w:szCs w:val="22"/>
        </w:rPr>
        <w:t>8. NOMBRAMIENTO</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b/>
          <w:sz w:val="22"/>
          <w:szCs w:val="22"/>
        </w:rPr>
        <w:t>8.</w:t>
      </w:r>
      <w:r w:rsidR="00264264">
        <w:rPr>
          <w:b/>
          <w:sz w:val="22"/>
          <w:szCs w:val="22"/>
        </w:rPr>
        <w:t>1</w:t>
      </w:r>
      <w:r w:rsidRPr="00961DFB">
        <w:rPr>
          <w:b/>
          <w:sz w:val="22"/>
          <w:szCs w:val="22"/>
        </w:rPr>
        <w:t>.</w:t>
      </w:r>
      <w:r w:rsidRPr="00961DFB">
        <w:rPr>
          <w:sz w:val="22"/>
          <w:szCs w:val="22"/>
        </w:rPr>
        <w:t xml:space="preserve"> El nombramiento será efectuado por el Rector, con posterioridad a que el candidato propuesto haya dado cumplimiento a los requisitos y plazos establecidos en el punto anterior. El nombramiento especificará la denominación de la plaza: Cuerpo y Área de Conocimiento, así como su código de plaza en la Relación de Puestos de Trabajo. Los nombramientos serán comunicados al correspondiente Registro a </w:t>
      </w:r>
      <w:r w:rsidR="00901B81" w:rsidRPr="00961DFB">
        <w:rPr>
          <w:sz w:val="22"/>
          <w:szCs w:val="22"/>
        </w:rPr>
        <w:t xml:space="preserve">los </w:t>
      </w:r>
      <w:r w:rsidRPr="00961DFB">
        <w:rPr>
          <w:sz w:val="22"/>
          <w:szCs w:val="22"/>
        </w:rPr>
        <w:t xml:space="preserve">efectos </w:t>
      </w:r>
      <w:r w:rsidR="00901B81" w:rsidRPr="00961DFB">
        <w:rPr>
          <w:sz w:val="22"/>
          <w:szCs w:val="22"/>
        </w:rPr>
        <w:t xml:space="preserve">que correspondan y serán </w:t>
      </w:r>
      <w:r w:rsidRPr="00961DFB">
        <w:rPr>
          <w:sz w:val="22"/>
          <w:szCs w:val="22"/>
        </w:rPr>
        <w:t>publicados en el Boletín Oficial del Estado y en el Boletín Oficial de la Junta de Andalucía y comunicados a la Secretaría General del Consejo de Coordinación Universitaria.</w:t>
      </w:r>
    </w:p>
    <w:p w:rsidR="0016149D" w:rsidRPr="00961DFB" w:rsidRDefault="0016149D" w:rsidP="00C6392D">
      <w:pPr>
        <w:ind w:left="567" w:hanging="360"/>
        <w:rPr>
          <w:sz w:val="22"/>
          <w:szCs w:val="22"/>
        </w:rPr>
      </w:pPr>
    </w:p>
    <w:p w:rsidR="0016149D" w:rsidRPr="00961DFB" w:rsidRDefault="0016149D" w:rsidP="00C6392D">
      <w:pPr>
        <w:ind w:left="567"/>
        <w:rPr>
          <w:sz w:val="22"/>
          <w:szCs w:val="22"/>
        </w:rPr>
      </w:pPr>
      <w:r w:rsidRPr="00961DFB">
        <w:rPr>
          <w:b/>
          <w:sz w:val="22"/>
          <w:szCs w:val="22"/>
        </w:rPr>
        <w:t>8.</w:t>
      </w:r>
      <w:r w:rsidR="00264264">
        <w:rPr>
          <w:b/>
          <w:sz w:val="22"/>
          <w:szCs w:val="22"/>
        </w:rPr>
        <w:t>2</w:t>
      </w:r>
      <w:r w:rsidRPr="00961DFB">
        <w:rPr>
          <w:b/>
          <w:sz w:val="22"/>
          <w:szCs w:val="22"/>
        </w:rPr>
        <w:t>.</w:t>
      </w:r>
      <w:r w:rsidRPr="00961DFB">
        <w:rPr>
          <w:sz w:val="22"/>
          <w:szCs w:val="22"/>
        </w:rPr>
        <w:t xml:space="preserve"> En el plazo máximo de 20 días, a contar desde el día siguiente al de la publicación del nombramiento en el BOE, el candidato propuesto deberá tomar posesión de su destino.</w:t>
      </w:r>
    </w:p>
    <w:p w:rsidR="0016149D" w:rsidRPr="00961DFB" w:rsidRDefault="0016149D" w:rsidP="00C6392D">
      <w:pPr>
        <w:ind w:left="567"/>
        <w:rPr>
          <w:sz w:val="22"/>
          <w:szCs w:val="22"/>
        </w:rPr>
      </w:pPr>
    </w:p>
    <w:p w:rsidR="0016149D" w:rsidRPr="00961DFB" w:rsidRDefault="00264264" w:rsidP="00C6392D">
      <w:pPr>
        <w:ind w:left="567"/>
        <w:rPr>
          <w:sz w:val="22"/>
          <w:szCs w:val="22"/>
        </w:rPr>
      </w:pPr>
      <w:r>
        <w:rPr>
          <w:b/>
          <w:sz w:val="22"/>
          <w:szCs w:val="22"/>
        </w:rPr>
        <w:t>8.3</w:t>
      </w:r>
      <w:r w:rsidR="0016149D" w:rsidRPr="00961DFB">
        <w:rPr>
          <w:b/>
          <w:sz w:val="22"/>
          <w:szCs w:val="22"/>
        </w:rPr>
        <w:t>.</w:t>
      </w:r>
      <w:r w:rsidR="0016149D" w:rsidRPr="00961DFB">
        <w:rPr>
          <w:sz w:val="22"/>
          <w:szCs w:val="22"/>
        </w:rPr>
        <w:t xml:space="preserve"> La plaza obtenida tras el concurso de acceso deberá desempeñarse durante dos años, al menos, antes de poder participar en un nuevo concurso para obtener una plaza en otra Universidad.</w:t>
      </w:r>
    </w:p>
    <w:p w:rsidR="0016149D" w:rsidRPr="00961DFB" w:rsidRDefault="0016149D" w:rsidP="008825F0">
      <w:pPr>
        <w:tabs>
          <w:tab w:val="left" w:pos="4500"/>
          <w:tab w:val="left" w:pos="7380"/>
        </w:tabs>
        <w:jc w:val="center"/>
        <w:rPr>
          <w:b/>
          <w:sz w:val="22"/>
          <w:szCs w:val="22"/>
          <w:u w:val="single"/>
        </w:rPr>
      </w:pPr>
      <w:r w:rsidRPr="00961DFB">
        <w:rPr>
          <w:b/>
          <w:sz w:val="22"/>
          <w:szCs w:val="22"/>
        </w:rPr>
        <w:br w:type="page"/>
      </w:r>
      <w:r w:rsidRPr="00961DFB">
        <w:rPr>
          <w:b/>
          <w:sz w:val="22"/>
          <w:szCs w:val="22"/>
          <w:u w:val="single"/>
        </w:rPr>
        <w:lastRenderedPageBreak/>
        <w:t>ANEXO I</w:t>
      </w:r>
    </w:p>
    <w:p w:rsidR="0016149D" w:rsidRPr="00961DFB" w:rsidRDefault="0016149D" w:rsidP="00A61CF9">
      <w:pPr>
        <w:tabs>
          <w:tab w:val="left" w:pos="4500"/>
          <w:tab w:val="left" w:pos="7380"/>
        </w:tabs>
        <w:jc w:val="center"/>
        <w:rPr>
          <w:b/>
          <w:sz w:val="22"/>
          <w:szCs w:val="22"/>
          <w:u w:val="single"/>
        </w:rPr>
      </w:pPr>
    </w:p>
    <w:p w:rsidR="00543310" w:rsidRPr="00961DFB" w:rsidRDefault="00543310" w:rsidP="00543310">
      <w:pPr>
        <w:tabs>
          <w:tab w:val="left" w:pos="851"/>
          <w:tab w:val="left" w:pos="7380"/>
        </w:tabs>
        <w:ind w:left="567"/>
        <w:rPr>
          <w:b/>
          <w:sz w:val="22"/>
          <w:szCs w:val="22"/>
          <w:u w:val="single"/>
        </w:rPr>
      </w:pPr>
      <w:bookmarkStart w:id="0" w:name="_GoBack"/>
      <w:bookmarkEnd w:id="0"/>
    </w:p>
    <w:p w:rsidR="006163B4" w:rsidRPr="00961DFB" w:rsidRDefault="006163B4" w:rsidP="006163B4">
      <w:pPr>
        <w:tabs>
          <w:tab w:val="left" w:pos="4500"/>
          <w:tab w:val="left" w:pos="7380"/>
        </w:tabs>
        <w:jc w:val="center"/>
        <w:rPr>
          <w:b/>
          <w:sz w:val="22"/>
          <w:szCs w:val="22"/>
        </w:rPr>
      </w:pPr>
      <w:r w:rsidRPr="00961DFB">
        <w:rPr>
          <w:b/>
          <w:sz w:val="22"/>
          <w:szCs w:val="22"/>
        </w:rPr>
        <w:t>1. PROFESORES TITULARES DE UNIVERSIDAD</w:t>
      </w:r>
    </w:p>
    <w:p w:rsidR="006163B4" w:rsidRPr="00961DFB" w:rsidRDefault="006163B4" w:rsidP="006163B4">
      <w:pPr>
        <w:tabs>
          <w:tab w:val="left" w:pos="4500"/>
          <w:tab w:val="left" w:pos="7380"/>
        </w:tabs>
        <w:ind w:left="567"/>
        <w:jc w:val="center"/>
        <w:rPr>
          <w:b/>
          <w:sz w:val="22"/>
          <w:szCs w:val="22"/>
        </w:rPr>
      </w:pPr>
    </w:p>
    <w:p w:rsidR="006163B4" w:rsidRPr="00961DFB" w:rsidRDefault="006163B4" w:rsidP="006163B4">
      <w:pPr>
        <w:tabs>
          <w:tab w:val="left" w:pos="4500"/>
          <w:tab w:val="left" w:pos="7380"/>
        </w:tabs>
        <w:ind w:left="567"/>
        <w:rPr>
          <w:b/>
          <w:sz w:val="22"/>
          <w:szCs w:val="22"/>
        </w:rPr>
      </w:pPr>
    </w:p>
    <w:p w:rsidR="006163B4" w:rsidRPr="00961DFB" w:rsidRDefault="006163B4" w:rsidP="006163B4">
      <w:pPr>
        <w:numPr>
          <w:ilvl w:val="0"/>
          <w:numId w:val="14"/>
        </w:numPr>
        <w:tabs>
          <w:tab w:val="clear" w:pos="927"/>
          <w:tab w:val="num" w:pos="540"/>
          <w:tab w:val="left" w:pos="851"/>
          <w:tab w:val="left" w:pos="7380"/>
        </w:tabs>
        <w:ind w:left="540" w:firstLine="27"/>
        <w:rPr>
          <w:sz w:val="22"/>
          <w:szCs w:val="22"/>
        </w:rPr>
      </w:pPr>
      <w:r w:rsidRPr="00961DFB">
        <w:rPr>
          <w:sz w:val="22"/>
          <w:szCs w:val="22"/>
        </w:rPr>
        <w:t xml:space="preserve">Cuerpo al que pertenece la plaza: Profesores Titulares de Universidad. Área de conocimiento a la que corresponde: </w:t>
      </w:r>
      <w:r w:rsidRPr="00961DFB">
        <w:rPr>
          <w:b/>
          <w:sz w:val="22"/>
          <w:szCs w:val="22"/>
        </w:rPr>
        <w:t>“DERECHO PENAL” (DF4183).</w:t>
      </w:r>
      <w:r w:rsidRPr="00961DFB">
        <w:rPr>
          <w:sz w:val="22"/>
          <w:szCs w:val="22"/>
        </w:rPr>
        <w:t xml:space="preserve"> Rama de conocimiento: Ciencias Sociales y Jurídicas. Departamento al que está adscrita: Derecho Internacional Público, Penal y Procesa</w:t>
      </w:r>
      <w:r w:rsidR="00F74C61" w:rsidRPr="00961DFB">
        <w:rPr>
          <w:sz w:val="22"/>
          <w:szCs w:val="22"/>
        </w:rPr>
        <w:t>l</w:t>
      </w:r>
      <w:r w:rsidRPr="00961DFB">
        <w:rPr>
          <w:sz w:val="22"/>
          <w:szCs w:val="22"/>
        </w:rPr>
        <w:t>. Actividades a realizar por quien obtenga la plaza: Docencia en Ciencias de la Seguridad. Líneas de investigación preferente: Inteligencia y Seguridad; Metodología del estudio de la Seguridad y Criminología; Gestión de la seguridad pública y privada.</w:t>
      </w:r>
    </w:p>
    <w:p w:rsidR="006163B4" w:rsidRPr="00961DFB" w:rsidRDefault="006163B4" w:rsidP="006163B4">
      <w:pPr>
        <w:tabs>
          <w:tab w:val="left" w:pos="851"/>
          <w:tab w:val="left" w:pos="7380"/>
        </w:tabs>
        <w:ind w:left="180" w:firstLine="27"/>
        <w:rPr>
          <w:sz w:val="22"/>
          <w:szCs w:val="22"/>
        </w:rPr>
      </w:pPr>
    </w:p>
    <w:p w:rsidR="006163B4" w:rsidRPr="00961DFB" w:rsidRDefault="006163B4" w:rsidP="006163B4">
      <w:pPr>
        <w:numPr>
          <w:ilvl w:val="0"/>
          <w:numId w:val="14"/>
        </w:numPr>
        <w:tabs>
          <w:tab w:val="clear" w:pos="927"/>
          <w:tab w:val="num" w:pos="540"/>
          <w:tab w:val="left" w:pos="851"/>
          <w:tab w:val="left" w:pos="7380"/>
        </w:tabs>
        <w:ind w:left="540" w:firstLine="27"/>
        <w:rPr>
          <w:b/>
          <w:sz w:val="22"/>
          <w:szCs w:val="22"/>
          <w:u w:val="single"/>
        </w:rPr>
      </w:pPr>
      <w:r w:rsidRPr="00961DFB">
        <w:rPr>
          <w:sz w:val="22"/>
          <w:szCs w:val="22"/>
        </w:rPr>
        <w:t xml:space="preserve">Cuerpo al que pertenece la plaza: Profesores Titulares de Universidad. Área de conocimiento a la que corresponde: </w:t>
      </w:r>
      <w:r w:rsidRPr="00961DFB">
        <w:rPr>
          <w:b/>
          <w:sz w:val="22"/>
          <w:szCs w:val="22"/>
        </w:rPr>
        <w:t xml:space="preserve">“DIDÁCTICA DE LA MATEMÁTICA” (DF4184). </w:t>
      </w:r>
      <w:r w:rsidRPr="00961DFB">
        <w:rPr>
          <w:sz w:val="22"/>
          <w:szCs w:val="22"/>
        </w:rPr>
        <w:t xml:space="preserve">Rama de conocimiento: Ciencias Sociales y Jurídicas. Departamento al que está adscrita: Didáctica Actividades a realizar por quien obtenga la plaza: Actividades docentes en materias propias del área en el ámbito de la formación de Maestros de Educación Infantil. Líneas de investigación preferente en Didáctica de la Matemática: Desarrollo profesional del profesor de matemáticas. </w:t>
      </w:r>
    </w:p>
    <w:p w:rsidR="0016149D" w:rsidRPr="00961DFB" w:rsidRDefault="0016149D" w:rsidP="00B70A99">
      <w:pPr>
        <w:tabs>
          <w:tab w:val="left" w:pos="4500"/>
          <w:tab w:val="left" w:pos="7380"/>
        </w:tabs>
        <w:rPr>
          <w:b/>
          <w:sz w:val="22"/>
          <w:szCs w:val="22"/>
          <w:u w:val="single"/>
        </w:rPr>
      </w:pPr>
    </w:p>
    <w:p w:rsidR="005C4444" w:rsidRPr="00961DFB" w:rsidRDefault="005C4444" w:rsidP="005C4444">
      <w:pPr>
        <w:tabs>
          <w:tab w:val="left" w:pos="851"/>
          <w:tab w:val="left" w:pos="7380"/>
        </w:tabs>
        <w:ind w:left="567"/>
        <w:rPr>
          <w:b/>
          <w:sz w:val="22"/>
          <w:szCs w:val="22"/>
          <w:u w:val="single"/>
        </w:rPr>
      </w:pPr>
    </w:p>
    <w:p w:rsidR="0016149D" w:rsidRPr="00961DFB" w:rsidRDefault="0016149D" w:rsidP="00FA17FE">
      <w:pPr>
        <w:tabs>
          <w:tab w:val="left" w:pos="4500"/>
          <w:tab w:val="left" w:pos="7380"/>
        </w:tabs>
        <w:ind w:left="180"/>
        <w:rPr>
          <w:b/>
          <w:sz w:val="22"/>
          <w:szCs w:val="22"/>
          <w:u w:val="single"/>
        </w:rPr>
      </w:pPr>
      <w:r w:rsidRPr="00961DFB">
        <w:rPr>
          <w:b/>
          <w:sz w:val="22"/>
          <w:szCs w:val="22"/>
          <w:u w:val="single"/>
        </w:rPr>
        <w:br w:type="page"/>
      </w:r>
    </w:p>
    <w:p w:rsidR="0016149D" w:rsidRPr="00961DFB" w:rsidRDefault="0016149D" w:rsidP="00A61CF9">
      <w:pPr>
        <w:tabs>
          <w:tab w:val="left" w:pos="1260"/>
          <w:tab w:val="left" w:pos="2340"/>
        </w:tabs>
        <w:ind w:left="567"/>
        <w:rPr>
          <w:sz w:val="22"/>
          <w:szCs w:val="22"/>
        </w:rPr>
      </w:pPr>
    </w:p>
    <w:p w:rsidR="006163B4" w:rsidRPr="00961DFB" w:rsidRDefault="006163B4" w:rsidP="006163B4">
      <w:pPr>
        <w:tabs>
          <w:tab w:val="left" w:pos="4500"/>
          <w:tab w:val="left" w:pos="7380"/>
        </w:tabs>
        <w:jc w:val="center"/>
        <w:rPr>
          <w:b/>
          <w:sz w:val="22"/>
          <w:szCs w:val="22"/>
          <w:u w:val="single"/>
        </w:rPr>
      </w:pPr>
      <w:r w:rsidRPr="00961DFB">
        <w:rPr>
          <w:b/>
          <w:sz w:val="22"/>
          <w:szCs w:val="22"/>
          <w:u w:val="single"/>
        </w:rPr>
        <w:t>ANEXO II</w:t>
      </w:r>
    </w:p>
    <w:p w:rsidR="006163B4" w:rsidRPr="00961DFB" w:rsidRDefault="006163B4" w:rsidP="006163B4">
      <w:pPr>
        <w:tabs>
          <w:tab w:val="left" w:pos="4500"/>
          <w:tab w:val="left" w:pos="7380"/>
        </w:tabs>
        <w:jc w:val="center"/>
        <w:rPr>
          <w:b/>
          <w:sz w:val="22"/>
          <w:szCs w:val="22"/>
        </w:rPr>
      </w:pPr>
    </w:p>
    <w:p w:rsidR="006163B4" w:rsidRPr="00961DFB" w:rsidRDefault="006163B4" w:rsidP="006163B4">
      <w:pPr>
        <w:tabs>
          <w:tab w:val="left" w:pos="4500"/>
          <w:tab w:val="left" w:pos="7380"/>
        </w:tabs>
        <w:jc w:val="center"/>
        <w:rPr>
          <w:b/>
          <w:sz w:val="22"/>
          <w:szCs w:val="22"/>
        </w:rPr>
      </w:pPr>
      <w:r w:rsidRPr="00961DFB">
        <w:rPr>
          <w:b/>
          <w:sz w:val="22"/>
          <w:szCs w:val="22"/>
        </w:rPr>
        <w:t>COMISIONES JUZGADORAS</w:t>
      </w:r>
    </w:p>
    <w:p w:rsidR="006163B4" w:rsidRPr="00961DFB" w:rsidRDefault="006163B4" w:rsidP="006163B4">
      <w:pPr>
        <w:tabs>
          <w:tab w:val="left" w:pos="1260"/>
          <w:tab w:val="left" w:pos="2340"/>
        </w:tabs>
        <w:ind w:left="567"/>
        <w:rPr>
          <w:sz w:val="22"/>
          <w:szCs w:val="22"/>
        </w:rPr>
      </w:pPr>
    </w:p>
    <w:p w:rsidR="006163B4" w:rsidRPr="00961DFB" w:rsidRDefault="006163B4" w:rsidP="006163B4">
      <w:pPr>
        <w:tabs>
          <w:tab w:val="left" w:pos="7380"/>
        </w:tabs>
        <w:ind w:left="567"/>
        <w:jc w:val="center"/>
        <w:rPr>
          <w:b/>
          <w:sz w:val="22"/>
          <w:szCs w:val="22"/>
        </w:rPr>
      </w:pPr>
      <w:r w:rsidRPr="00961DFB">
        <w:rPr>
          <w:b/>
          <w:sz w:val="22"/>
          <w:szCs w:val="22"/>
        </w:rPr>
        <w:t>1. PROFESOR TITULAR DE UNIVERSIDAD DEL ÁREA DE  “DERECHO PENAL” (DF4183)</w:t>
      </w:r>
    </w:p>
    <w:p w:rsidR="006163B4" w:rsidRPr="00961DFB" w:rsidRDefault="006163B4" w:rsidP="006163B4">
      <w:pPr>
        <w:tabs>
          <w:tab w:val="left" w:pos="1260"/>
          <w:tab w:val="left" w:pos="7380"/>
        </w:tabs>
        <w:ind w:left="567"/>
        <w:rPr>
          <w:b/>
          <w:sz w:val="22"/>
          <w:szCs w:val="22"/>
          <w:u w:val="single"/>
        </w:rPr>
      </w:pPr>
    </w:p>
    <w:p w:rsidR="006163B4" w:rsidRPr="00961DFB" w:rsidRDefault="006163B4" w:rsidP="006163B4">
      <w:pPr>
        <w:tabs>
          <w:tab w:val="left" w:pos="1260"/>
          <w:tab w:val="left" w:pos="7380"/>
        </w:tabs>
        <w:ind w:left="567"/>
        <w:rPr>
          <w:b/>
          <w:sz w:val="22"/>
          <w:szCs w:val="22"/>
          <w:u w:val="single"/>
        </w:rPr>
      </w:pPr>
    </w:p>
    <w:p w:rsidR="006163B4" w:rsidRPr="00961DFB" w:rsidRDefault="006163B4" w:rsidP="006163B4">
      <w:pPr>
        <w:tabs>
          <w:tab w:val="left" w:pos="540"/>
          <w:tab w:val="left" w:pos="7380"/>
        </w:tabs>
        <w:ind w:left="567"/>
        <w:rPr>
          <w:b/>
          <w:sz w:val="22"/>
          <w:szCs w:val="22"/>
          <w:u w:val="single"/>
        </w:rPr>
      </w:pPr>
      <w:r w:rsidRPr="00961DFB">
        <w:rPr>
          <w:b/>
          <w:sz w:val="22"/>
          <w:szCs w:val="22"/>
          <w:u w:val="single"/>
        </w:rPr>
        <w:t xml:space="preserve">COMISIÓN TITULAR </w:t>
      </w:r>
    </w:p>
    <w:p w:rsidR="006163B4" w:rsidRPr="00961DFB" w:rsidRDefault="006163B4" w:rsidP="006163B4">
      <w:pPr>
        <w:tabs>
          <w:tab w:val="left" w:pos="540"/>
          <w:tab w:val="left" w:pos="7380"/>
        </w:tabs>
        <w:ind w:left="567"/>
        <w:rPr>
          <w:b/>
          <w:sz w:val="22"/>
          <w:szCs w:val="22"/>
          <w:u w:val="single"/>
        </w:rPr>
      </w:pPr>
    </w:p>
    <w:p w:rsidR="006163B4" w:rsidRPr="00961DFB" w:rsidRDefault="006163B4" w:rsidP="006163B4">
      <w:pPr>
        <w:tabs>
          <w:tab w:val="left" w:pos="540"/>
          <w:tab w:val="left" w:pos="2340"/>
        </w:tabs>
        <w:ind w:left="567"/>
        <w:rPr>
          <w:sz w:val="22"/>
          <w:szCs w:val="22"/>
        </w:rPr>
      </w:pPr>
      <w:r w:rsidRPr="00961DFB">
        <w:rPr>
          <w:b/>
          <w:sz w:val="22"/>
          <w:szCs w:val="22"/>
        </w:rPr>
        <w:t xml:space="preserve">Presidente: </w:t>
      </w:r>
      <w:r w:rsidRPr="00961DFB">
        <w:rPr>
          <w:b/>
          <w:sz w:val="22"/>
          <w:szCs w:val="22"/>
        </w:rPr>
        <w:tab/>
      </w:r>
      <w:r w:rsidRPr="00961DFB">
        <w:rPr>
          <w:sz w:val="22"/>
          <w:szCs w:val="22"/>
        </w:rPr>
        <w:t xml:space="preserve">Prof. Dr. D. Juan Mª. </w:t>
      </w:r>
      <w:proofErr w:type="spellStart"/>
      <w:r w:rsidRPr="00961DFB">
        <w:rPr>
          <w:sz w:val="22"/>
          <w:szCs w:val="22"/>
        </w:rPr>
        <w:t>Terradillos</w:t>
      </w:r>
      <w:proofErr w:type="spellEnd"/>
      <w:r w:rsidRPr="00961DFB">
        <w:rPr>
          <w:sz w:val="22"/>
          <w:szCs w:val="22"/>
        </w:rPr>
        <w:t xml:space="preserve"> </w:t>
      </w:r>
      <w:proofErr w:type="spellStart"/>
      <w:r w:rsidRPr="00961DFB">
        <w:rPr>
          <w:sz w:val="22"/>
          <w:szCs w:val="22"/>
        </w:rPr>
        <w:t>Basoco</w:t>
      </w:r>
      <w:proofErr w:type="spellEnd"/>
      <w:r w:rsidRPr="00961DFB">
        <w:rPr>
          <w:sz w:val="22"/>
          <w:szCs w:val="22"/>
        </w:rPr>
        <w:t>, CU, Universidad de Cádiz</w:t>
      </w:r>
    </w:p>
    <w:p w:rsidR="006163B4" w:rsidRPr="00961DFB" w:rsidRDefault="006163B4" w:rsidP="006163B4">
      <w:pPr>
        <w:tabs>
          <w:tab w:val="left" w:pos="540"/>
          <w:tab w:val="left" w:pos="2340"/>
        </w:tabs>
        <w:ind w:left="567"/>
        <w:rPr>
          <w:sz w:val="22"/>
          <w:szCs w:val="22"/>
        </w:rPr>
      </w:pPr>
      <w:r w:rsidRPr="00961DFB">
        <w:rPr>
          <w:b/>
          <w:sz w:val="22"/>
          <w:szCs w:val="22"/>
        </w:rPr>
        <w:t>Secretaria:</w:t>
      </w:r>
      <w:r w:rsidRPr="00961DFB">
        <w:rPr>
          <w:sz w:val="22"/>
          <w:szCs w:val="22"/>
        </w:rPr>
        <w:t xml:space="preserve">  </w:t>
      </w:r>
      <w:r w:rsidRPr="00961DFB">
        <w:rPr>
          <w:sz w:val="22"/>
          <w:szCs w:val="22"/>
        </w:rPr>
        <w:tab/>
        <w:t xml:space="preserve">Profª. Dra. Dª. María Milagros </w:t>
      </w:r>
      <w:proofErr w:type="spellStart"/>
      <w:r w:rsidRPr="00961DFB">
        <w:rPr>
          <w:sz w:val="22"/>
          <w:szCs w:val="22"/>
        </w:rPr>
        <w:t>Acale</w:t>
      </w:r>
      <w:proofErr w:type="spellEnd"/>
      <w:r w:rsidRPr="00961DFB">
        <w:rPr>
          <w:sz w:val="22"/>
          <w:szCs w:val="22"/>
        </w:rPr>
        <w:t xml:space="preserve"> Sánchez, CU, Universidad de Cádiz  </w:t>
      </w:r>
    </w:p>
    <w:p w:rsidR="006163B4" w:rsidRPr="00961DFB" w:rsidRDefault="006163B4" w:rsidP="006163B4">
      <w:pPr>
        <w:tabs>
          <w:tab w:val="left" w:pos="540"/>
          <w:tab w:val="left" w:pos="2340"/>
        </w:tabs>
        <w:ind w:left="567"/>
        <w:rPr>
          <w:sz w:val="22"/>
          <w:szCs w:val="22"/>
        </w:rPr>
      </w:pPr>
      <w:r w:rsidRPr="00961DFB">
        <w:rPr>
          <w:b/>
          <w:sz w:val="22"/>
          <w:szCs w:val="22"/>
        </w:rPr>
        <w:t>Vocal:</w:t>
      </w:r>
      <w:r w:rsidRPr="00961DFB">
        <w:rPr>
          <w:sz w:val="22"/>
          <w:szCs w:val="22"/>
        </w:rPr>
        <w:t xml:space="preserve">    </w:t>
      </w:r>
      <w:r w:rsidRPr="00961DFB">
        <w:rPr>
          <w:sz w:val="22"/>
          <w:szCs w:val="22"/>
        </w:rPr>
        <w:tab/>
        <w:t xml:space="preserve">Prof. Dr. D. Rafael Martínez </w:t>
      </w:r>
      <w:proofErr w:type="spellStart"/>
      <w:r w:rsidRPr="00961DFB">
        <w:rPr>
          <w:sz w:val="22"/>
          <w:szCs w:val="22"/>
        </w:rPr>
        <w:t>Martínez</w:t>
      </w:r>
      <w:proofErr w:type="spellEnd"/>
      <w:r w:rsidRPr="00961DFB">
        <w:rPr>
          <w:sz w:val="22"/>
          <w:szCs w:val="22"/>
        </w:rPr>
        <w:t xml:space="preserve">, CU, Universidad de Barcelona </w:t>
      </w:r>
    </w:p>
    <w:p w:rsidR="006163B4" w:rsidRPr="00961DFB" w:rsidRDefault="006163B4" w:rsidP="006163B4">
      <w:pPr>
        <w:tabs>
          <w:tab w:val="left" w:pos="540"/>
          <w:tab w:val="left" w:pos="2340"/>
        </w:tabs>
        <w:ind w:left="567"/>
        <w:rPr>
          <w:b/>
          <w:sz w:val="22"/>
          <w:szCs w:val="22"/>
          <w:u w:val="single"/>
        </w:rPr>
      </w:pPr>
    </w:p>
    <w:p w:rsidR="006163B4" w:rsidRPr="00961DFB" w:rsidRDefault="006163B4" w:rsidP="006163B4">
      <w:pPr>
        <w:tabs>
          <w:tab w:val="left" w:pos="540"/>
          <w:tab w:val="left" w:pos="2340"/>
        </w:tabs>
        <w:ind w:left="567"/>
        <w:rPr>
          <w:sz w:val="22"/>
          <w:szCs w:val="22"/>
        </w:rPr>
      </w:pPr>
    </w:p>
    <w:p w:rsidR="006163B4" w:rsidRPr="00961DFB" w:rsidRDefault="006163B4" w:rsidP="006163B4">
      <w:pPr>
        <w:tabs>
          <w:tab w:val="left" w:pos="540"/>
          <w:tab w:val="left" w:pos="2340"/>
        </w:tabs>
        <w:ind w:left="567"/>
        <w:rPr>
          <w:b/>
          <w:sz w:val="22"/>
          <w:szCs w:val="22"/>
          <w:u w:val="single"/>
        </w:rPr>
      </w:pPr>
      <w:r w:rsidRPr="00961DFB">
        <w:rPr>
          <w:b/>
          <w:sz w:val="22"/>
          <w:szCs w:val="22"/>
          <w:u w:val="single"/>
        </w:rPr>
        <w:t>COMISIÓN SUPLENTE</w:t>
      </w:r>
    </w:p>
    <w:p w:rsidR="006163B4" w:rsidRPr="00961DFB" w:rsidRDefault="006163B4" w:rsidP="006163B4">
      <w:pPr>
        <w:tabs>
          <w:tab w:val="left" w:pos="540"/>
          <w:tab w:val="left" w:pos="4500"/>
          <w:tab w:val="left" w:pos="7380"/>
        </w:tabs>
        <w:spacing w:line="360" w:lineRule="auto"/>
        <w:ind w:left="567"/>
        <w:jc w:val="center"/>
        <w:rPr>
          <w:b/>
          <w:sz w:val="22"/>
          <w:szCs w:val="22"/>
          <w:u w:val="single"/>
        </w:rPr>
      </w:pPr>
    </w:p>
    <w:p w:rsidR="006163B4" w:rsidRPr="00961DFB" w:rsidRDefault="006163B4" w:rsidP="006163B4">
      <w:pPr>
        <w:tabs>
          <w:tab w:val="left" w:pos="540"/>
          <w:tab w:val="left" w:pos="2340"/>
        </w:tabs>
        <w:ind w:left="567"/>
        <w:rPr>
          <w:sz w:val="22"/>
          <w:szCs w:val="22"/>
        </w:rPr>
      </w:pPr>
      <w:r w:rsidRPr="00961DFB">
        <w:rPr>
          <w:b/>
          <w:sz w:val="22"/>
          <w:szCs w:val="22"/>
        </w:rPr>
        <w:t xml:space="preserve">Presidente: </w:t>
      </w:r>
      <w:r w:rsidRPr="00961DFB">
        <w:rPr>
          <w:b/>
          <w:sz w:val="22"/>
          <w:szCs w:val="22"/>
        </w:rPr>
        <w:tab/>
      </w:r>
      <w:r w:rsidRPr="00961DFB">
        <w:rPr>
          <w:sz w:val="22"/>
          <w:szCs w:val="22"/>
        </w:rPr>
        <w:t>Prof. Dr. D. Luis Ramón Ruiz Rodríguez, TU, Universidad de Cádiz</w:t>
      </w:r>
    </w:p>
    <w:p w:rsidR="006163B4" w:rsidRPr="00961DFB" w:rsidRDefault="006163B4" w:rsidP="006163B4">
      <w:pPr>
        <w:tabs>
          <w:tab w:val="left" w:pos="540"/>
          <w:tab w:val="left" w:pos="2340"/>
        </w:tabs>
        <w:ind w:left="567"/>
        <w:rPr>
          <w:sz w:val="22"/>
          <w:szCs w:val="22"/>
        </w:rPr>
      </w:pPr>
      <w:r w:rsidRPr="00961DFB">
        <w:rPr>
          <w:b/>
          <w:sz w:val="22"/>
          <w:szCs w:val="22"/>
        </w:rPr>
        <w:t>Secretaria:</w:t>
      </w:r>
      <w:r w:rsidRPr="00961DFB">
        <w:rPr>
          <w:sz w:val="22"/>
          <w:szCs w:val="22"/>
        </w:rPr>
        <w:t xml:space="preserve">  </w:t>
      </w:r>
      <w:r w:rsidRPr="00961DFB">
        <w:rPr>
          <w:sz w:val="22"/>
          <w:szCs w:val="22"/>
        </w:rPr>
        <w:tab/>
        <w:t>Profª. Dra. Dª. Mª. José Rodríguez Mesa, TU, Universidad de Cádiz</w:t>
      </w:r>
    </w:p>
    <w:p w:rsidR="006163B4" w:rsidRPr="00961DFB" w:rsidRDefault="006163B4" w:rsidP="006163B4">
      <w:pPr>
        <w:tabs>
          <w:tab w:val="left" w:pos="540"/>
          <w:tab w:val="left" w:pos="2340"/>
        </w:tabs>
        <w:ind w:left="567"/>
        <w:rPr>
          <w:sz w:val="22"/>
          <w:szCs w:val="22"/>
        </w:rPr>
      </w:pPr>
      <w:r w:rsidRPr="00961DFB">
        <w:rPr>
          <w:b/>
          <w:sz w:val="22"/>
          <w:szCs w:val="22"/>
        </w:rPr>
        <w:t>Vocal:</w:t>
      </w:r>
      <w:r w:rsidRPr="00961DFB">
        <w:rPr>
          <w:sz w:val="22"/>
          <w:szCs w:val="22"/>
        </w:rPr>
        <w:t xml:space="preserve">    </w:t>
      </w:r>
      <w:r w:rsidRPr="00961DFB">
        <w:rPr>
          <w:sz w:val="22"/>
          <w:szCs w:val="22"/>
        </w:rPr>
        <w:tab/>
        <w:t>Prof. Dr. D. Rogelio Alonso Pascual, TU, Universidad Rey Juan Carlos</w:t>
      </w:r>
    </w:p>
    <w:p w:rsidR="006163B4" w:rsidRPr="00961DFB" w:rsidRDefault="006163B4" w:rsidP="006163B4">
      <w:pPr>
        <w:tabs>
          <w:tab w:val="left" w:pos="540"/>
          <w:tab w:val="left" w:pos="900"/>
          <w:tab w:val="left" w:pos="7380"/>
        </w:tabs>
        <w:ind w:left="567"/>
        <w:rPr>
          <w:b/>
          <w:sz w:val="22"/>
          <w:szCs w:val="22"/>
        </w:rPr>
      </w:pPr>
    </w:p>
    <w:p w:rsidR="006163B4" w:rsidRPr="00961DFB" w:rsidRDefault="006163B4" w:rsidP="006163B4">
      <w:pPr>
        <w:tabs>
          <w:tab w:val="left" w:pos="540"/>
          <w:tab w:val="left" w:pos="900"/>
          <w:tab w:val="left" w:pos="7380"/>
        </w:tabs>
        <w:ind w:left="567"/>
        <w:rPr>
          <w:b/>
          <w:sz w:val="22"/>
          <w:szCs w:val="22"/>
        </w:rPr>
      </w:pPr>
    </w:p>
    <w:p w:rsidR="006163B4" w:rsidRPr="00961DFB" w:rsidRDefault="006163B4" w:rsidP="006163B4">
      <w:pPr>
        <w:tabs>
          <w:tab w:val="left" w:pos="540"/>
          <w:tab w:val="left" w:pos="900"/>
          <w:tab w:val="left" w:pos="7380"/>
        </w:tabs>
        <w:ind w:left="567"/>
        <w:jc w:val="center"/>
        <w:rPr>
          <w:b/>
          <w:sz w:val="22"/>
          <w:szCs w:val="22"/>
        </w:rPr>
      </w:pPr>
    </w:p>
    <w:p w:rsidR="006163B4" w:rsidRPr="00961DFB" w:rsidRDefault="006163B4" w:rsidP="006163B4">
      <w:pPr>
        <w:tabs>
          <w:tab w:val="left" w:pos="540"/>
          <w:tab w:val="left" w:pos="900"/>
          <w:tab w:val="left" w:pos="7380"/>
        </w:tabs>
        <w:ind w:left="567"/>
        <w:jc w:val="center"/>
        <w:rPr>
          <w:b/>
          <w:sz w:val="22"/>
          <w:szCs w:val="22"/>
        </w:rPr>
      </w:pPr>
      <w:r w:rsidRPr="00961DFB">
        <w:rPr>
          <w:b/>
          <w:sz w:val="22"/>
          <w:szCs w:val="22"/>
        </w:rPr>
        <w:t>2. PROFESOR TITULAR DE UNIVERSIDAD DEL ÁREA DE “DIDÁCTICA DE LA MATEMÁTICA” (DF4184)</w:t>
      </w:r>
    </w:p>
    <w:p w:rsidR="006163B4" w:rsidRPr="00961DFB" w:rsidRDefault="006163B4" w:rsidP="006163B4">
      <w:pPr>
        <w:tabs>
          <w:tab w:val="left" w:pos="540"/>
          <w:tab w:val="left" w:pos="7380"/>
        </w:tabs>
        <w:ind w:left="567"/>
        <w:rPr>
          <w:b/>
          <w:sz w:val="22"/>
          <w:szCs w:val="22"/>
          <w:u w:val="single"/>
        </w:rPr>
      </w:pPr>
    </w:p>
    <w:p w:rsidR="006163B4" w:rsidRPr="00961DFB" w:rsidRDefault="006163B4" w:rsidP="006163B4">
      <w:pPr>
        <w:tabs>
          <w:tab w:val="left" w:pos="540"/>
          <w:tab w:val="left" w:pos="7380"/>
        </w:tabs>
        <w:ind w:left="567"/>
        <w:rPr>
          <w:b/>
          <w:sz w:val="22"/>
          <w:szCs w:val="22"/>
          <w:u w:val="single"/>
        </w:rPr>
      </w:pPr>
    </w:p>
    <w:p w:rsidR="006163B4" w:rsidRPr="00961DFB" w:rsidRDefault="006163B4" w:rsidP="006163B4">
      <w:pPr>
        <w:tabs>
          <w:tab w:val="left" w:pos="540"/>
          <w:tab w:val="left" w:pos="7380"/>
        </w:tabs>
        <w:ind w:left="567"/>
        <w:rPr>
          <w:b/>
          <w:sz w:val="22"/>
          <w:szCs w:val="22"/>
          <w:u w:val="single"/>
        </w:rPr>
      </w:pPr>
      <w:r w:rsidRPr="00961DFB">
        <w:rPr>
          <w:b/>
          <w:sz w:val="22"/>
          <w:szCs w:val="22"/>
          <w:u w:val="single"/>
        </w:rPr>
        <w:t xml:space="preserve">COMISIÓN TITULAR </w:t>
      </w:r>
    </w:p>
    <w:p w:rsidR="006163B4" w:rsidRPr="00961DFB" w:rsidRDefault="006163B4" w:rsidP="006163B4">
      <w:pPr>
        <w:tabs>
          <w:tab w:val="left" w:pos="540"/>
          <w:tab w:val="left" w:pos="7380"/>
        </w:tabs>
        <w:ind w:left="567"/>
        <w:rPr>
          <w:b/>
          <w:sz w:val="22"/>
          <w:szCs w:val="22"/>
          <w:u w:val="single"/>
        </w:rPr>
      </w:pPr>
    </w:p>
    <w:p w:rsidR="006163B4" w:rsidRPr="00961DFB" w:rsidRDefault="006163B4" w:rsidP="006163B4">
      <w:pPr>
        <w:tabs>
          <w:tab w:val="left" w:pos="540"/>
          <w:tab w:val="left" w:pos="2340"/>
        </w:tabs>
        <w:ind w:left="567"/>
        <w:rPr>
          <w:sz w:val="22"/>
          <w:szCs w:val="22"/>
        </w:rPr>
      </w:pPr>
      <w:r w:rsidRPr="00961DFB">
        <w:rPr>
          <w:b/>
          <w:sz w:val="22"/>
          <w:szCs w:val="22"/>
        </w:rPr>
        <w:t xml:space="preserve">Presidenta: </w:t>
      </w:r>
      <w:r w:rsidRPr="00961DFB">
        <w:rPr>
          <w:b/>
          <w:sz w:val="22"/>
          <w:szCs w:val="22"/>
        </w:rPr>
        <w:tab/>
      </w:r>
      <w:r w:rsidRPr="00961DFB">
        <w:rPr>
          <w:sz w:val="22"/>
          <w:szCs w:val="22"/>
        </w:rPr>
        <w:t xml:space="preserve">Profª. Dra. Dª. Carmen Batanero Bernabéu, CU, Universidad de Granada </w:t>
      </w:r>
    </w:p>
    <w:p w:rsidR="006163B4" w:rsidRPr="00961DFB" w:rsidRDefault="006163B4" w:rsidP="006163B4">
      <w:pPr>
        <w:tabs>
          <w:tab w:val="left" w:pos="540"/>
          <w:tab w:val="left" w:pos="2340"/>
        </w:tabs>
        <w:ind w:left="567"/>
        <w:rPr>
          <w:sz w:val="22"/>
          <w:szCs w:val="22"/>
        </w:rPr>
      </w:pPr>
      <w:r w:rsidRPr="00961DFB">
        <w:rPr>
          <w:b/>
          <w:sz w:val="22"/>
          <w:szCs w:val="22"/>
        </w:rPr>
        <w:t>Secretario:</w:t>
      </w:r>
      <w:r w:rsidRPr="00961DFB">
        <w:rPr>
          <w:sz w:val="22"/>
          <w:szCs w:val="22"/>
        </w:rPr>
        <w:t xml:space="preserve">  </w:t>
      </w:r>
      <w:r w:rsidRPr="00961DFB">
        <w:rPr>
          <w:sz w:val="22"/>
          <w:szCs w:val="22"/>
        </w:rPr>
        <w:tab/>
        <w:t>Prof. Dr. D. José Mª. Oliva Martínez, TU, Universidad de Cádiz</w:t>
      </w:r>
    </w:p>
    <w:p w:rsidR="006163B4" w:rsidRPr="00961DFB" w:rsidRDefault="006163B4" w:rsidP="006163B4">
      <w:pPr>
        <w:tabs>
          <w:tab w:val="left" w:pos="540"/>
          <w:tab w:val="left" w:pos="2340"/>
        </w:tabs>
        <w:ind w:left="567"/>
        <w:rPr>
          <w:sz w:val="22"/>
          <w:szCs w:val="22"/>
        </w:rPr>
      </w:pPr>
      <w:r w:rsidRPr="00961DFB">
        <w:rPr>
          <w:b/>
          <w:sz w:val="22"/>
          <w:szCs w:val="22"/>
        </w:rPr>
        <w:t>Vocal:</w:t>
      </w:r>
      <w:r w:rsidRPr="00961DFB">
        <w:rPr>
          <w:sz w:val="22"/>
          <w:szCs w:val="22"/>
        </w:rPr>
        <w:t xml:space="preserve">    </w:t>
      </w:r>
      <w:r w:rsidRPr="00961DFB">
        <w:rPr>
          <w:sz w:val="22"/>
          <w:szCs w:val="22"/>
        </w:rPr>
        <w:tab/>
        <w:t xml:space="preserve">Profª. Dra. Dª. </w:t>
      </w:r>
      <w:proofErr w:type="spellStart"/>
      <w:r w:rsidRPr="00961DFB">
        <w:rPr>
          <w:sz w:val="22"/>
          <w:szCs w:val="22"/>
        </w:rPr>
        <w:t>Assumpta</w:t>
      </w:r>
      <w:proofErr w:type="spellEnd"/>
      <w:r w:rsidRPr="00961DFB">
        <w:rPr>
          <w:sz w:val="22"/>
          <w:szCs w:val="22"/>
        </w:rPr>
        <w:t xml:space="preserve"> Estrada Roca, TU, Universidad de Lleida</w:t>
      </w:r>
    </w:p>
    <w:p w:rsidR="006163B4" w:rsidRPr="00961DFB" w:rsidRDefault="006163B4" w:rsidP="006163B4">
      <w:pPr>
        <w:tabs>
          <w:tab w:val="left" w:pos="540"/>
          <w:tab w:val="left" w:pos="2340"/>
        </w:tabs>
        <w:ind w:left="567"/>
        <w:rPr>
          <w:b/>
          <w:sz w:val="22"/>
          <w:szCs w:val="22"/>
          <w:u w:val="single"/>
        </w:rPr>
      </w:pPr>
    </w:p>
    <w:p w:rsidR="006163B4" w:rsidRPr="00961DFB" w:rsidRDefault="006163B4" w:rsidP="006163B4">
      <w:pPr>
        <w:tabs>
          <w:tab w:val="left" w:pos="540"/>
          <w:tab w:val="left" w:pos="2340"/>
        </w:tabs>
        <w:ind w:left="567"/>
        <w:rPr>
          <w:sz w:val="22"/>
          <w:szCs w:val="22"/>
        </w:rPr>
      </w:pPr>
    </w:p>
    <w:p w:rsidR="006163B4" w:rsidRPr="00961DFB" w:rsidRDefault="006163B4" w:rsidP="006163B4">
      <w:pPr>
        <w:tabs>
          <w:tab w:val="left" w:pos="540"/>
          <w:tab w:val="left" w:pos="2340"/>
        </w:tabs>
        <w:ind w:left="567"/>
        <w:rPr>
          <w:b/>
          <w:sz w:val="22"/>
          <w:szCs w:val="22"/>
          <w:u w:val="single"/>
        </w:rPr>
      </w:pPr>
      <w:r w:rsidRPr="00961DFB">
        <w:rPr>
          <w:b/>
          <w:sz w:val="22"/>
          <w:szCs w:val="22"/>
          <w:u w:val="single"/>
        </w:rPr>
        <w:t>COMISIÓN SUPLENTE</w:t>
      </w:r>
    </w:p>
    <w:p w:rsidR="006163B4" w:rsidRPr="00961DFB" w:rsidRDefault="006163B4" w:rsidP="006163B4">
      <w:pPr>
        <w:tabs>
          <w:tab w:val="left" w:pos="540"/>
          <w:tab w:val="left" w:pos="4500"/>
          <w:tab w:val="left" w:pos="7380"/>
        </w:tabs>
        <w:spacing w:line="360" w:lineRule="auto"/>
        <w:ind w:left="567"/>
        <w:jc w:val="center"/>
        <w:rPr>
          <w:b/>
          <w:sz w:val="22"/>
          <w:szCs w:val="22"/>
          <w:u w:val="single"/>
        </w:rPr>
      </w:pPr>
    </w:p>
    <w:p w:rsidR="006163B4" w:rsidRPr="00961DFB" w:rsidRDefault="006163B4" w:rsidP="006163B4">
      <w:pPr>
        <w:tabs>
          <w:tab w:val="left" w:pos="540"/>
          <w:tab w:val="left" w:pos="2340"/>
        </w:tabs>
        <w:ind w:left="567"/>
        <w:rPr>
          <w:sz w:val="22"/>
          <w:szCs w:val="22"/>
        </w:rPr>
      </w:pPr>
      <w:r w:rsidRPr="00961DFB">
        <w:rPr>
          <w:b/>
          <w:sz w:val="22"/>
          <w:szCs w:val="22"/>
        </w:rPr>
        <w:t>Presidente:</w:t>
      </w:r>
      <w:r w:rsidRPr="00961DFB">
        <w:rPr>
          <w:b/>
          <w:sz w:val="22"/>
          <w:szCs w:val="22"/>
        </w:rPr>
        <w:tab/>
      </w:r>
      <w:r w:rsidRPr="00961DFB">
        <w:rPr>
          <w:sz w:val="22"/>
          <w:szCs w:val="22"/>
        </w:rPr>
        <w:t xml:space="preserve">Prof. Dr. D. Juan Díaz </w:t>
      </w:r>
      <w:proofErr w:type="spellStart"/>
      <w:r w:rsidRPr="00961DFB">
        <w:rPr>
          <w:sz w:val="22"/>
          <w:szCs w:val="22"/>
        </w:rPr>
        <w:t>Godino</w:t>
      </w:r>
      <w:proofErr w:type="spellEnd"/>
      <w:r w:rsidRPr="00961DFB">
        <w:rPr>
          <w:sz w:val="22"/>
          <w:szCs w:val="22"/>
        </w:rPr>
        <w:t>, CU, Universidad de Granada</w:t>
      </w:r>
    </w:p>
    <w:p w:rsidR="006163B4" w:rsidRPr="00961DFB" w:rsidRDefault="006163B4" w:rsidP="006163B4">
      <w:pPr>
        <w:tabs>
          <w:tab w:val="left" w:pos="540"/>
          <w:tab w:val="left" w:pos="2340"/>
        </w:tabs>
        <w:ind w:left="567"/>
        <w:rPr>
          <w:sz w:val="22"/>
          <w:szCs w:val="22"/>
        </w:rPr>
      </w:pPr>
      <w:r w:rsidRPr="00961DFB">
        <w:rPr>
          <w:b/>
          <w:sz w:val="22"/>
          <w:szCs w:val="22"/>
        </w:rPr>
        <w:t>Secretario:</w:t>
      </w:r>
      <w:r w:rsidRPr="00961DFB">
        <w:rPr>
          <w:sz w:val="22"/>
          <w:szCs w:val="22"/>
        </w:rPr>
        <w:t xml:space="preserve">  </w:t>
      </w:r>
      <w:r w:rsidRPr="00961DFB">
        <w:rPr>
          <w:sz w:val="22"/>
          <w:szCs w:val="22"/>
        </w:rPr>
        <w:tab/>
        <w:t>Prof. Dr. D. Rafael Jiménez Gámez, TU, Universidad de Cádiz</w:t>
      </w:r>
    </w:p>
    <w:p w:rsidR="006163B4" w:rsidRPr="00961DFB" w:rsidRDefault="006163B4" w:rsidP="006163B4">
      <w:pPr>
        <w:tabs>
          <w:tab w:val="left" w:pos="540"/>
          <w:tab w:val="left" w:pos="2340"/>
        </w:tabs>
        <w:ind w:left="567"/>
        <w:rPr>
          <w:sz w:val="22"/>
          <w:szCs w:val="22"/>
        </w:rPr>
      </w:pPr>
      <w:r w:rsidRPr="00961DFB">
        <w:rPr>
          <w:b/>
          <w:sz w:val="22"/>
          <w:szCs w:val="22"/>
        </w:rPr>
        <w:t>Vocal:</w:t>
      </w:r>
      <w:r w:rsidRPr="00961DFB">
        <w:rPr>
          <w:sz w:val="22"/>
          <w:szCs w:val="22"/>
        </w:rPr>
        <w:t xml:space="preserve">    </w:t>
      </w:r>
      <w:r w:rsidRPr="00961DFB">
        <w:rPr>
          <w:sz w:val="22"/>
          <w:szCs w:val="22"/>
        </w:rPr>
        <w:tab/>
      </w:r>
      <w:r w:rsidR="002B2EE0" w:rsidRPr="00961DFB">
        <w:rPr>
          <w:sz w:val="22"/>
          <w:szCs w:val="22"/>
        </w:rPr>
        <w:t>Prof. Dr. D</w:t>
      </w:r>
      <w:r w:rsidRPr="00961DFB">
        <w:rPr>
          <w:sz w:val="22"/>
          <w:szCs w:val="22"/>
        </w:rPr>
        <w:t xml:space="preserve">. José Mª. </w:t>
      </w:r>
      <w:proofErr w:type="spellStart"/>
      <w:r w:rsidRPr="00961DFB">
        <w:rPr>
          <w:sz w:val="22"/>
          <w:szCs w:val="22"/>
        </w:rPr>
        <w:t>Chamoso</w:t>
      </w:r>
      <w:proofErr w:type="spellEnd"/>
      <w:r w:rsidRPr="00961DFB">
        <w:rPr>
          <w:sz w:val="22"/>
          <w:szCs w:val="22"/>
        </w:rPr>
        <w:t xml:space="preserve"> Sánchez, TU, Universidad de Salamanca</w:t>
      </w:r>
    </w:p>
    <w:p w:rsidR="006163B4" w:rsidRPr="00961DFB" w:rsidRDefault="006163B4" w:rsidP="006163B4">
      <w:pPr>
        <w:tabs>
          <w:tab w:val="left" w:pos="1260"/>
          <w:tab w:val="left" w:pos="2340"/>
        </w:tabs>
        <w:ind w:left="567"/>
        <w:jc w:val="center"/>
        <w:rPr>
          <w:b/>
          <w:sz w:val="22"/>
          <w:szCs w:val="22"/>
        </w:rPr>
      </w:pPr>
    </w:p>
    <w:p w:rsidR="005F221C" w:rsidRPr="00961DFB" w:rsidRDefault="005F221C" w:rsidP="00A61CF9">
      <w:pPr>
        <w:tabs>
          <w:tab w:val="left" w:pos="1260"/>
          <w:tab w:val="left" w:pos="2340"/>
        </w:tabs>
        <w:ind w:left="567"/>
        <w:rPr>
          <w:sz w:val="22"/>
          <w:szCs w:val="22"/>
        </w:rPr>
      </w:pPr>
    </w:p>
    <w:p w:rsidR="0016149D" w:rsidRPr="00961DFB" w:rsidRDefault="0016149D" w:rsidP="00D250EC">
      <w:pPr>
        <w:tabs>
          <w:tab w:val="left" w:pos="1260"/>
          <w:tab w:val="left" w:pos="2340"/>
        </w:tabs>
        <w:ind w:left="567"/>
        <w:jc w:val="center"/>
        <w:rPr>
          <w:sz w:val="22"/>
          <w:szCs w:val="22"/>
          <w:u w:val="single"/>
        </w:rPr>
      </w:pPr>
      <w:r w:rsidRPr="00961DFB">
        <w:rPr>
          <w:sz w:val="22"/>
          <w:szCs w:val="22"/>
        </w:rPr>
        <w:br w:type="page"/>
      </w:r>
      <w:r w:rsidRPr="00961DFB">
        <w:rPr>
          <w:b/>
          <w:sz w:val="22"/>
          <w:szCs w:val="22"/>
          <w:u w:val="single"/>
        </w:rPr>
        <w:lastRenderedPageBreak/>
        <w:t>ANEXO III</w:t>
      </w:r>
    </w:p>
    <w:p w:rsidR="0016149D" w:rsidRPr="00961DFB" w:rsidRDefault="0016149D" w:rsidP="00C6392D">
      <w:pPr>
        <w:ind w:left="567"/>
        <w:rPr>
          <w:sz w:val="22"/>
          <w:szCs w:val="22"/>
        </w:rPr>
      </w:pPr>
      <w:r w:rsidRPr="00961DFB">
        <w:rPr>
          <w:sz w:val="22"/>
          <w:szCs w:val="22"/>
        </w:rPr>
        <w:t>Sr. Rector Magfco.:</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ab/>
        <w:t xml:space="preserve">Convocada a Concurso </w:t>
      </w:r>
      <w:r w:rsidR="00901B81" w:rsidRPr="00961DFB">
        <w:rPr>
          <w:sz w:val="22"/>
          <w:szCs w:val="22"/>
        </w:rPr>
        <w:t xml:space="preserve">de provisión de plazas docentes vacantes, la </w:t>
      </w:r>
      <w:r w:rsidRPr="00961DFB">
        <w:rPr>
          <w:sz w:val="22"/>
          <w:szCs w:val="22"/>
        </w:rPr>
        <w:t>plaza de Profesorado de los Cuerpos Docentes de esa Universidad, solicito ser admitido/a como aspirante para su provisión.</w:t>
      </w:r>
    </w:p>
    <w:tbl>
      <w:tblPr>
        <w:tblW w:w="105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197"/>
        <w:gridCol w:w="895"/>
        <w:gridCol w:w="318"/>
        <w:gridCol w:w="1473"/>
        <w:gridCol w:w="1078"/>
        <w:gridCol w:w="712"/>
        <w:gridCol w:w="280"/>
        <w:gridCol w:w="615"/>
        <w:gridCol w:w="519"/>
        <w:gridCol w:w="2167"/>
      </w:tblGrid>
      <w:tr w:rsidR="00961DFB" w:rsidRPr="00961DFB" w:rsidTr="0075436A">
        <w:trPr>
          <w:trHeight w:val="478"/>
        </w:trPr>
        <w:tc>
          <w:tcPr>
            <w:tcW w:w="10530" w:type="dxa"/>
            <w:gridSpan w:val="11"/>
            <w:tcBorders>
              <w:top w:val="single" w:sz="12" w:space="0" w:color="auto"/>
              <w:left w:val="single" w:sz="12" w:space="0" w:color="auto"/>
              <w:bottom w:val="single" w:sz="12" w:space="0" w:color="auto"/>
              <w:right w:val="single" w:sz="12" w:space="0" w:color="auto"/>
            </w:tcBorders>
            <w:shd w:val="clear" w:color="auto" w:fill="C0C0C0"/>
            <w:vAlign w:val="center"/>
          </w:tcPr>
          <w:p w:rsidR="0016149D" w:rsidRPr="00961DFB" w:rsidRDefault="0016149D" w:rsidP="0075436A">
            <w:pPr>
              <w:pStyle w:val="Ttulo1"/>
              <w:tabs>
                <w:tab w:val="clear" w:pos="4500"/>
                <w:tab w:val="clear" w:pos="7380"/>
              </w:tabs>
              <w:jc w:val="center"/>
              <w:rPr>
                <w:rFonts w:ascii="Garamond" w:hAnsi="Garamond"/>
                <w:b/>
                <w:color w:val="auto"/>
                <w:sz w:val="22"/>
                <w:szCs w:val="22"/>
              </w:rPr>
            </w:pPr>
            <w:r w:rsidRPr="00961DFB">
              <w:rPr>
                <w:rFonts w:ascii="Garamond" w:hAnsi="Garamond"/>
                <w:b/>
                <w:color w:val="auto"/>
                <w:sz w:val="22"/>
                <w:szCs w:val="22"/>
              </w:rPr>
              <w:t>I. DATOS DE LA PLAZA CONVOCADA A CONCURSO DE ACCESO</w:t>
            </w:r>
          </w:p>
        </w:tc>
      </w:tr>
      <w:tr w:rsidR="00961DFB" w:rsidRPr="00961DFB" w:rsidTr="0075436A">
        <w:tc>
          <w:tcPr>
            <w:tcW w:w="10530" w:type="dxa"/>
            <w:gridSpan w:val="11"/>
            <w:tcBorders>
              <w:top w:val="single" w:sz="12" w:space="0" w:color="auto"/>
              <w:left w:val="single" w:sz="12" w:space="0" w:color="auto"/>
              <w:bottom w:val="single" w:sz="12" w:space="0" w:color="auto"/>
              <w:right w:val="single" w:sz="12" w:space="0" w:color="auto"/>
            </w:tcBorders>
          </w:tcPr>
          <w:p w:rsidR="0016149D" w:rsidRPr="00961DFB" w:rsidRDefault="0016149D" w:rsidP="00C6392D">
            <w:pPr>
              <w:spacing w:line="360" w:lineRule="auto"/>
              <w:ind w:left="567"/>
              <w:rPr>
                <w:sz w:val="22"/>
                <w:szCs w:val="22"/>
              </w:rPr>
            </w:pPr>
          </w:p>
          <w:p w:rsidR="0016149D" w:rsidRPr="00961DFB" w:rsidRDefault="0016149D" w:rsidP="00C6392D">
            <w:pPr>
              <w:spacing w:line="360" w:lineRule="auto"/>
              <w:ind w:left="567"/>
              <w:rPr>
                <w:sz w:val="22"/>
                <w:szCs w:val="22"/>
              </w:rPr>
            </w:pPr>
            <w:r w:rsidRPr="00961DFB">
              <w:rPr>
                <w:sz w:val="22"/>
                <w:szCs w:val="22"/>
              </w:rPr>
              <w:t>Cuerpo Docente de.........................................................................................................................................................</w:t>
            </w:r>
          </w:p>
          <w:p w:rsidR="0016149D" w:rsidRPr="00961DFB" w:rsidRDefault="0016149D" w:rsidP="00C6392D">
            <w:pPr>
              <w:spacing w:line="360" w:lineRule="auto"/>
              <w:ind w:left="567"/>
              <w:rPr>
                <w:sz w:val="22"/>
                <w:szCs w:val="22"/>
              </w:rPr>
            </w:pPr>
            <w:r w:rsidRPr="00961DFB">
              <w:rPr>
                <w:sz w:val="22"/>
                <w:szCs w:val="22"/>
              </w:rPr>
              <w:t>Área de conocimiento:.:.....................................................................................................................................................</w:t>
            </w:r>
          </w:p>
          <w:p w:rsidR="0016149D" w:rsidRPr="00961DFB" w:rsidRDefault="0016149D" w:rsidP="00C6392D">
            <w:pPr>
              <w:spacing w:line="360" w:lineRule="auto"/>
              <w:ind w:left="567"/>
              <w:rPr>
                <w:sz w:val="22"/>
                <w:szCs w:val="22"/>
              </w:rPr>
            </w:pPr>
            <w:r w:rsidRPr="00961DFB">
              <w:rPr>
                <w:sz w:val="22"/>
                <w:szCs w:val="22"/>
              </w:rPr>
              <w:t>Actividades docentes e investigadoras a realizar:.....................................................................................................</w:t>
            </w:r>
          </w:p>
          <w:p w:rsidR="0016149D" w:rsidRPr="00961DFB" w:rsidRDefault="0016149D" w:rsidP="00C6392D">
            <w:pPr>
              <w:spacing w:line="360" w:lineRule="auto"/>
              <w:ind w:left="567"/>
              <w:rPr>
                <w:sz w:val="22"/>
                <w:szCs w:val="22"/>
              </w:rPr>
            </w:pPr>
            <w:r w:rsidRPr="00961DFB">
              <w:rPr>
                <w:sz w:val="22"/>
                <w:szCs w:val="22"/>
              </w:rPr>
              <w:t>Fecha de Resolución de convocatoria:...................................................... (B.O.E</w:t>
            </w:r>
            <w:proofErr w:type="gramStart"/>
            <w:r w:rsidRPr="00961DFB">
              <w:rPr>
                <w:sz w:val="22"/>
                <w:szCs w:val="22"/>
              </w:rPr>
              <w:t>. .....................................................)</w:t>
            </w:r>
            <w:proofErr w:type="gramEnd"/>
          </w:p>
          <w:p w:rsidR="0016149D" w:rsidRPr="00961DFB" w:rsidRDefault="0016149D" w:rsidP="00C6392D">
            <w:pPr>
              <w:spacing w:line="360" w:lineRule="auto"/>
              <w:ind w:left="567"/>
              <w:rPr>
                <w:sz w:val="22"/>
                <w:szCs w:val="22"/>
              </w:rPr>
            </w:pPr>
            <w:r w:rsidRPr="00961DFB">
              <w:rPr>
                <w:sz w:val="22"/>
                <w:szCs w:val="22"/>
              </w:rPr>
              <w:t>Nº Plaza:.......................</w:t>
            </w:r>
          </w:p>
        </w:tc>
      </w:tr>
      <w:tr w:rsidR="00961DFB" w:rsidRPr="00961DFB" w:rsidTr="0075436A">
        <w:trPr>
          <w:trHeight w:val="397"/>
        </w:trPr>
        <w:tc>
          <w:tcPr>
            <w:tcW w:w="1276" w:type="dxa"/>
            <w:tcBorders>
              <w:top w:val="single" w:sz="12" w:space="0" w:color="auto"/>
              <w:left w:val="single" w:sz="12" w:space="0" w:color="auto"/>
              <w:bottom w:val="single" w:sz="12" w:space="0" w:color="auto"/>
              <w:right w:val="single" w:sz="12" w:space="0" w:color="auto"/>
            </w:tcBorders>
            <w:shd w:val="clear" w:color="auto" w:fill="C0C0C0"/>
          </w:tcPr>
          <w:p w:rsidR="0016149D" w:rsidRPr="00961DFB" w:rsidRDefault="0016149D" w:rsidP="0075436A">
            <w:pPr>
              <w:ind w:left="72"/>
              <w:jc w:val="center"/>
              <w:rPr>
                <w:b/>
                <w:sz w:val="22"/>
                <w:szCs w:val="22"/>
              </w:rPr>
            </w:pPr>
            <w:r w:rsidRPr="00961DFB">
              <w:rPr>
                <w:b/>
                <w:sz w:val="22"/>
                <w:szCs w:val="22"/>
              </w:rPr>
              <w:t>Minusvalía</w:t>
            </w:r>
          </w:p>
          <w:p w:rsidR="0016149D" w:rsidRPr="00961DFB" w:rsidRDefault="0016149D" w:rsidP="00C6392D">
            <w:pPr>
              <w:ind w:left="567"/>
              <w:jc w:val="center"/>
              <w:rPr>
                <w:b/>
                <w:sz w:val="22"/>
                <w:szCs w:val="22"/>
              </w:rPr>
            </w:pPr>
          </w:p>
        </w:tc>
        <w:tc>
          <w:tcPr>
            <w:tcW w:w="9254" w:type="dxa"/>
            <w:gridSpan w:val="10"/>
            <w:tcBorders>
              <w:top w:val="single" w:sz="12" w:space="0" w:color="auto"/>
              <w:left w:val="single" w:sz="12" w:space="0" w:color="auto"/>
              <w:bottom w:val="single" w:sz="12" w:space="0" w:color="auto"/>
              <w:right w:val="single" w:sz="12" w:space="0" w:color="auto"/>
            </w:tcBorders>
            <w:shd w:val="clear" w:color="auto" w:fill="C0C0C0"/>
          </w:tcPr>
          <w:p w:rsidR="0016149D" w:rsidRPr="00961DFB" w:rsidRDefault="0016149D" w:rsidP="0075436A">
            <w:pPr>
              <w:jc w:val="center"/>
              <w:rPr>
                <w:b/>
                <w:sz w:val="22"/>
                <w:szCs w:val="22"/>
              </w:rPr>
            </w:pPr>
            <w:r w:rsidRPr="00961DFB">
              <w:rPr>
                <w:b/>
                <w:sz w:val="22"/>
                <w:szCs w:val="22"/>
              </w:rPr>
              <w:t>En caso afirmativo, adaptación que se solicita y motivo de la misma</w:t>
            </w:r>
          </w:p>
        </w:tc>
      </w:tr>
      <w:tr w:rsidR="00961DFB" w:rsidRPr="00961DFB" w:rsidTr="0075436A">
        <w:trPr>
          <w:trHeight w:val="247"/>
        </w:trPr>
        <w:tc>
          <w:tcPr>
            <w:tcW w:w="1276" w:type="dxa"/>
            <w:tcBorders>
              <w:top w:val="single" w:sz="12" w:space="0" w:color="auto"/>
              <w:left w:val="single" w:sz="12" w:space="0" w:color="auto"/>
              <w:bottom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tc>
        <w:tc>
          <w:tcPr>
            <w:tcW w:w="9254" w:type="dxa"/>
            <w:gridSpan w:val="10"/>
            <w:tcBorders>
              <w:bottom w:val="single" w:sz="12" w:space="0" w:color="auto"/>
              <w:right w:val="single" w:sz="12" w:space="0" w:color="auto"/>
            </w:tcBorders>
          </w:tcPr>
          <w:p w:rsidR="0016149D" w:rsidRPr="00961DFB" w:rsidRDefault="0016149D" w:rsidP="00C6392D">
            <w:pPr>
              <w:ind w:left="567"/>
              <w:rPr>
                <w:sz w:val="22"/>
                <w:szCs w:val="22"/>
              </w:rPr>
            </w:pPr>
          </w:p>
        </w:tc>
      </w:tr>
      <w:tr w:rsidR="00961DFB" w:rsidRPr="00961DFB" w:rsidTr="0075436A">
        <w:trPr>
          <w:trHeight w:val="502"/>
        </w:trPr>
        <w:tc>
          <w:tcPr>
            <w:tcW w:w="10530" w:type="dxa"/>
            <w:gridSpan w:val="11"/>
            <w:tcBorders>
              <w:top w:val="single" w:sz="12" w:space="0" w:color="auto"/>
              <w:left w:val="single" w:sz="12" w:space="0" w:color="auto"/>
              <w:bottom w:val="single" w:sz="12" w:space="0" w:color="auto"/>
              <w:right w:val="single" w:sz="12" w:space="0" w:color="auto"/>
            </w:tcBorders>
            <w:shd w:val="clear" w:color="auto" w:fill="C0C0C0"/>
            <w:vAlign w:val="center"/>
          </w:tcPr>
          <w:p w:rsidR="0016149D" w:rsidRPr="00961DFB" w:rsidRDefault="0016149D" w:rsidP="00C6392D">
            <w:pPr>
              <w:pStyle w:val="Ttulo1"/>
              <w:ind w:left="567"/>
              <w:jc w:val="center"/>
              <w:rPr>
                <w:rFonts w:ascii="Garamond" w:hAnsi="Garamond"/>
                <w:b/>
                <w:color w:val="auto"/>
                <w:sz w:val="22"/>
                <w:szCs w:val="22"/>
              </w:rPr>
            </w:pPr>
            <w:r w:rsidRPr="00961DFB">
              <w:rPr>
                <w:rFonts w:ascii="Garamond" w:hAnsi="Garamond"/>
                <w:b/>
                <w:color w:val="auto"/>
                <w:sz w:val="22"/>
                <w:szCs w:val="22"/>
              </w:rPr>
              <w:t>II. DATOS PERSONALES</w:t>
            </w:r>
          </w:p>
        </w:tc>
      </w:tr>
      <w:tr w:rsidR="00961DFB" w:rsidRPr="00961DFB" w:rsidTr="0075436A">
        <w:trPr>
          <w:trHeight w:val="113"/>
        </w:trPr>
        <w:tc>
          <w:tcPr>
            <w:tcW w:w="3368" w:type="dxa"/>
            <w:gridSpan w:val="3"/>
            <w:tcBorders>
              <w:top w:val="single" w:sz="12" w:space="0" w:color="auto"/>
              <w:lef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Primer Apellido</w:t>
            </w:r>
          </w:p>
        </w:tc>
        <w:tc>
          <w:tcPr>
            <w:tcW w:w="3581" w:type="dxa"/>
            <w:gridSpan w:val="4"/>
            <w:tcBorders>
              <w:top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Segundo Apellido</w:t>
            </w:r>
          </w:p>
        </w:tc>
        <w:tc>
          <w:tcPr>
            <w:tcW w:w="3581" w:type="dxa"/>
            <w:gridSpan w:val="4"/>
            <w:tcBorders>
              <w:top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Nombre</w:t>
            </w:r>
          </w:p>
        </w:tc>
      </w:tr>
      <w:tr w:rsidR="00961DFB" w:rsidRPr="00961DFB" w:rsidTr="0075436A">
        <w:trPr>
          <w:trHeight w:val="112"/>
        </w:trPr>
        <w:tc>
          <w:tcPr>
            <w:tcW w:w="3368" w:type="dxa"/>
            <w:gridSpan w:val="3"/>
            <w:tcBorders>
              <w:left w:val="single" w:sz="12" w:space="0" w:color="auto"/>
              <w:bottom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tc>
        <w:tc>
          <w:tcPr>
            <w:tcW w:w="3581" w:type="dxa"/>
            <w:gridSpan w:val="4"/>
            <w:tcBorders>
              <w:bottom w:val="single" w:sz="12" w:space="0" w:color="auto"/>
            </w:tcBorders>
          </w:tcPr>
          <w:p w:rsidR="0016149D" w:rsidRPr="00961DFB" w:rsidRDefault="0016149D" w:rsidP="00C6392D">
            <w:pPr>
              <w:ind w:left="567"/>
              <w:rPr>
                <w:sz w:val="22"/>
                <w:szCs w:val="22"/>
              </w:rPr>
            </w:pPr>
          </w:p>
        </w:tc>
        <w:tc>
          <w:tcPr>
            <w:tcW w:w="3581" w:type="dxa"/>
            <w:gridSpan w:val="4"/>
            <w:tcBorders>
              <w:bottom w:val="single" w:sz="12" w:space="0" w:color="auto"/>
              <w:right w:val="single" w:sz="12" w:space="0" w:color="auto"/>
            </w:tcBorders>
          </w:tcPr>
          <w:p w:rsidR="0016149D" w:rsidRPr="00961DFB" w:rsidRDefault="0016149D" w:rsidP="00C6392D">
            <w:pPr>
              <w:ind w:left="567"/>
              <w:rPr>
                <w:sz w:val="22"/>
                <w:szCs w:val="22"/>
              </w:rPr>
            </w:pPr>
          </w:p>
        </w:tc>
      </w:tr>
      <w:tr w:rsidR="00961DFB" w:rsidRPr="00961DFB" w:rsidTr="0075436A">
        <w:trPr>
          <w:trHeight w:val="113"/>
        </w:trPr>
        <w:tc>
          <w:tcPr>
            <w:tcW w:w="2473" w:type="dxa"/>
            <w:gridSpan w:val="2"/>
            <w:tcBorders>
              <w:top w:val="single" w:sz="12" w:space="0" w:color="auto"/>
              <w:lef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Fecha Nacimiento</w:t>
            </w:r>
          </w:p>
        </w:tc>
        <w:tc>
          <w:tcPr>
            <w:tcW w:w="2686" w:type="dxa"/>
            <w:gridSpan w:val="3"/>
            <w:tcBorders>
              <w:top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Lugar Nacimiento</w:t>
            </w:r>
          </w:p>
        </w:tc>
        <w:tc>
          <w:tcPr>
            <w:tcW w:w="2685" w:type="dxa"/>
            <w:gridSpan w:val="4"/>
            <w:tcBorders>
              <w:top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Provincia Nacimiento</w:t>
            </w:r>
          </w:p>
        </w:tc>
        <w:tc>
          <w:tcPr>
            <w:tcW w:w="2686" w:type="dxa"/>
            <w:gridSpan w:val="2"/>
            <w:tcBorders>
              <w:top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N.I.F.</w:t>
            </w:r>
          </w:p>
        </w:tc>
      </w:tr>
      <w:tr w:rsidR="00961DFB" w:rsidRPr="00961DFB" w:rsidTr="0075436A">
        <w:trPr>
          <w:trHeight w:val="112"/>
        </w:trPr>
        <w:tc>
          <w:tcPr>
            <w:tcW w:w="2473" w:type="dxa"/>
            <w:gridSpan w:val="2"/>
            <w:tcBorders>
              <w:left w:val="single" w:sz="12" w:space="0" w:color="auto"/>
              <w:bottom w:val="single" w:sz="12" w:space="0" w:color="auto"/>
            </w:tcBorders>
          </w:tcPr>
          <w:p w:rsidR="0016149D" w:rsidRPr="00961DFB" w:rsidRDefault="0016149D" w:rsidP="00C6392D">
            <w:pPr>
              <w:ind w:left="567"/>
              <w:rPr>
                <w:sz w:val="22"/>
                <w:szCs w:val="22"/>
              </w:rPr>
            </w:pPr>
          </w:p>
        </w:tc>
        <w:tc>
          <w:tcPr>
            <w:tcW w:w="2686" w:type="dxa"/>
            <w:gridSpan w:val="3"/>
            <w:tcBorders>
              <w:bottom w:val="single" w:sz="12" w:space="0" w:color="auto"/>
            </w:tcBorders>
          </w:tcPr>
          <w:p w:rsidR="0016149D" w:rsidRPr="00961DFB" w:rsidRDefault="0016149D" w:rsidP="00C6392D">
            <w:pPr>
              <w:ind w:left="567"/>
              <w:rPr>
                <w:sz w:val="22"/>
                <w:szCs w:val="22"/>
              </w:rPr>
            </w:pPr>
          </w:p>
        </w:tc>
        <w:tc>
          <w:tcPr>
            <w:tcW w:w="2685" w:type="dxa"/>
            <w:gridSpan w:val="4"/>
            <w:tcBorders>
              <w:bottom w:val="single" w:sz="12" w:space="0" w:color="auto"/>
            </w:tcBorders>
          </w:tcPr>
          <w:p w:rsidR="0016149D" w:rsidRPr="00961DFB" w:rsidRDefault="0016149D" w:rsidP="00C6392D">
            <w:pPr>
              <w:ind w:left="567"/>
              <w:rPr>
                <w:sz w:val="22"/>
                <w:szCs w:val="22"/>
              </w:rPr>
            </w:pPr>
          </w:p>
        </w:tc>
        <w:tc>
          <w:tcPr>
            <w:tcW w:w="2686" w:type="dxa"/>
            <w:gridSpan w:val="2"/>
            <w:tcBorders>
              <w:bottom w:val="single" w:sz="12" w:space="0" w:color="auto"/>
              <w:right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tc>
      </w:tr>
      <w:tr w:rsidR="00961DFB" w:rsidRPr="00961DFB" w:rsidTr="0075436A">
        <w:trPr>
          <w:trHeight w:val="113"/>
        </w:trPr>
        <w:tc>
          <w:tcPr>
            <w:tcW w:w="7229" w:type="dxa"/>
            <w:gridSpan w:val="8"/>
            <w:tcBorders>
              <w:top w:val="single" w:sz="12" w:space="0" w:color="auto"/>
              <w:left w:val="single" w:sz="12" w:space="0" w:color="auto"/>
            </w:tcBorders>
            <w:shd w:val="clear" w:color="auto" w:fill="C0C0C0"/>
          </w:tcPr>
          <w:p w:rsidR="0016149D" w:rsidRPr="00961DFB" w:rsidRDefault="0016149D" w:rsidP="00C6392D">
            <w:pPr>
              <w:ind w:left="567"/>
              <w:rPr>
                <w:b/>
                <w:sz w:val="22"/>
                <w:szCs w:val="22"/>
              </w:rPr>
            </w:pPr>
            <w:r w:rsidRPr="00961DFB">
              <w:rPr>
                <w:b/>
                <w:sz w:val="22"/>
                <w:szCs w:val="22"/>
              </w:rPr>
              <w:tab/>
              <w:t>Domicilio</w:t>
            </w:r>
          </w:p>
        </w:tc>
        <w:tc>
          <w:tcPr>
            <w:tcW w:w="3301" w:type="dxa"/>
            <w:gridSpan w:val="3"/>
            <w:tcBorders>
              <w:top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Teléfono fijo y/o móvil</w:t>
            </w:r>
          </w:p>
        </w:tc>
      </w:tr>
      <w:tr w:rsidR="00961DFB" w:rsidRPr="00961DFB" w:rsidTr="0075436A">
        <w:trPr>
          <w:trHeight w:val="112"/>
        </w:trPr>
        <w:tc>
          <w:tcPr>
            <w:tcW w:w="7229" w:type="dxa"/>
            <w:gridSpan w:val="8"/>
            <w:tcBorders>
              <w:left w:val="single" w:sz="12" w:space="0" w:color="auto"/>
              <w:bottom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tc>
        <w:tc>
          <w:tcPr>
            <w:tcW w:w="3301" w:type="dxa"/>
            <w:gridSpan w:val="3"/>
            <w:tcBorders>
              <w:bottom w:val="single" w:sz="12" w:space="0" w:color="auto"/>
              <w:right w:val="single" w:sz="12" w:space="0" w:color="auto"/>
            </w:tcBorders>
          </w:tcPr>
          <w:p w:rsidR="0016149D" w:rsidRPr="00961DFB" w:rsidRDefault="0016149D" w:rsidP="00C6392D">
            <w:pPr>
              <w:ind w:left="567"/>
              <w:rPr>
                <w:sz w:val="22"/>
                <w:szCs w:val="22"/>
              </w:rPr>
            </w:pPr>
          </w:p>
        </w:tc>
      </w:tr>
      <w:tr w:rsidR="00961DFB" w:rsidRPr="00961DFB" w:rsidTr="0075436A">
        <w:trPr>
          <w:trHeight w:val="113"/>
        </w:trPr>
        <w:tc>
          <w:tcPr>
            <w:tcW w:w="3368" w:type="dxa"/>
            <w:gridSpan w:val="3"/>
            <w:tcBorders>
              <w:top w:val="single" w:sz="12" w:space="0" w:color="auto"/>
              <w:lef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Municipio</w:t>
            </w:r>
          </w:p>
        </w:tc>
        <w:tc>
          <w:tcPr>
            <w:tcW w:w="3581" w:type="dxa"/>
            <w:gridSpan w:val="4"/>
            <w:tcBorders>
              <w:top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Código Postal</w:t>
            </w:r>
          </w:p>
        </w:tc>
        <w:tc>
          <w:tcPr>
            <w:tcW w:w="3581" w:type="dxa"/>
            <w:gridSpan w:val="4"/>
            <w:tcBorders>
              <w:top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Provincia</w:t>
            </w:r>
          </w:p>
        </w:tc>
      </w:tr>
      <w:tr w:rsidR="00961DFB" w:rsidRPr="00961DFB" w:rsidTr="0075436A">
        <w:trPr>
          <w:trHeight w:val="112"/>
        </w:trPr>
        <w:tc>
          <w:tcPr>
            <w:tcW w:w="3368" w:type="dxa"/>
            <w:gridSpan w:val="3"/>
            <w:tcBorders>
              <w:left w:val="single" w:sz="12" w:space="0" w:color="auto"/>
              <w:bottom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tc>
        <w:tc>
          <w:tcPr>
            <w:tcW w:w="3581" w:type="dxa"/>
            <w:gridSpan w:val="4"/>
            <w:tcBorders>
              <w:bottom w:val="single" w:sz="12" w:space="0" w:color="auto"/>
            </w:tcBorders>
          </w:tcPr>
          <w:p w:rsidR="0016149D" w:rsidRPr="00961DFB" w:rsidRDefault="0016149D" w:rsidP="00C6392D">
            <w:pPr>
              <w:ind w:left="567"/>
              <w:rPr>
                <w:sz w:val="22"/>
                <w:szCs w:val="22"/>
              </w:rPr>
            </w:pPr>
          </w:p>
        </w:tc>
        <w:tc>
          <w:tcPr>
            <w:tcW w:w="3581" w:type="dxa"/>
            <w:gridSpan w:val="4"/>
            <w:tcBorders>
              <w:bottom w:val="single" w:sz="12" w:space="0" w:color="auto"/>
              <w:right w:val="single" w:sz="12" w:space="0" w:color="auto"/>
            </w:tcBorders>
          </w:tcPr>
          <w:p w:rsidR="0016149D" w:rsidRPr="00961DFB" w:rsidRDefault="0016149D" w:rsidP="00C6392D">
            <w:pPr>
              <w:ind w:left="567"/>
              <w:rPr>
                <w:sz w:val="22"/>
                <w:szCs w:val="22"/>
              </w:rPr>
            </w:pPr>
          </w:p>
        </w:tc>
      </w:tr>
      <w:tr w:rsidR="00961DFB" w:rsidRPr="00961DFB" w:rsidTr="0075436A">
        <w:tc>
          <w:tcPr>
            <w:tcW w:w="10530" w:type="dxa"/>
            <w:gridSpan w:val="11"/>
            <w:tcBorders>
              <w:top w:val="single" w:sz="12" w:space="0" w:color="auto"/>
              <w:left w:val="single" w:sz="12" w:space="0" w:color="auto"/>
              <w:bottom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Caso de ser Funcionario Público de Carrera</w:t>
            </w:r>
          </w:p>
        </w:tc>
      </w:tr>
      <w:tr w:rsidR="00961DFB" w:rsidRPr="00961DFB" w:rsidTr="0075436A">
        <w:trPr>
          <w:trHeight w:val="113"/>
        </w:trPr>
        <w:tc>
          <w:tcPr>
            <w:tcW w:w="3686" w:type="dxa"/>
            <w:gridSpan w:val="4"/>
            <w:tcBorders>
              <w:top w:val="single" w:sz="12" w:space="0" w:color="auto"/>
              <w:lef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Denominación del Cuerpo o Plaza</w:t>
            </w:r>
          </w:p>
        </w:tc>
        <w:tc>
          <w:tcPr>
            <w:tcW w:w="2551" w:type="dxa"/>
            <w:gridSpan w:val="2"/>
            <w:tcBorders>
              <w:top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Organismo</w:t>
            </w:r>
          </w:p>
        </w:tc>
        <w:tc>
          <w:tcPr>
            <w:tcW w:w="2126" w:type="dxa"/>
            <w:gridSpan w:val="4"/>
            <w:tcBorders>
              <w:top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Fecha de ingreso</w:t>
            </w:r>
          </w:p>
        </w:tc>
        <w:tc>
          <w:tcPr>
            <w:tcW w:w="2167" w:type="dxa"/>
            <w:tcBorders>
              <w:top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Nº Reg. Personal</w:t>
            </w:r>
          </w:p>
        </w:tc>
      </w:tr>
      <w:tr w:rsidR="00961DFB" w:rsidRPr="00961DFB" w:rsidTr="0075436A">
        <w:trPr>
          <w:trHeight w:val="112"/>
        </w:trPr>
        <w:tc>
          <w:tcPr>
            <w:tcW w:w="3686" w:type="dxa"/>
            <w:gridSpan w:val="4"/>
            <w:tcBorders>
              <w:left w:val="single" w:sz="12" w:space="0" w:color="auto"/>
              <w:bottom w:val="single" w:sz="12" w:space="0" w:color="auto"/>
            </w:tcBorders>
          </w:tcPr>
          <w:p w:rsidR="0016149D" w:rsidRPr="00961DFB" w:rsidRDefault="0016149D" w:rsidP="00327D7C">
            <w:pPr>
              <w:rPr>
                <w:sz w:val="22"/>
                <w:szCs w:val="22"/>
              </w:rPr>
            </w:pPr>
          </w:p>
        </w:tc>
        <w:tc>
          <w:tcPr>
            <w:tcW w:w="2551" w:type="dxa"/>
            <w:gridSpan w:val="2"/>
            <w:tcBorders>
              <w:bottom w:val="single" w:sz="12" w:space="0" w:color="auto"/>
            </w:tcBorders>
          </w:tcPr>
          <w:p w:rsidR="0016149D" w:rsidRPr="00961DFB" w:rsidRDefault="0016149D" w:rsidP="00C6392D">
            <w:pPr>
              <w:ind w:left="567"/>
              <w:rPr>
                <w:sz w:val="22"/>
                <w:szCs w:val="22"/>
              </w:rPr>
            </w:pPr>
          </w:p>
        </w:tc>
        <w:tc>
          <w:tcPr>
            <w:tcW w:w="2126" w:type="dxa"/>
            <w:gridSpan w:val="4"/>
            <w:tcBorders>
              <w:bottom w:val="single" w:sz="12" w:space="0" w:color="auto"/>
            </w:tcBorders>
          </w:tcPr>
          <w:p w:rsidR="0016149D" w:rsidRPr="00961DFB" w:rsidRDefault="0016149D" w:rsidP="00C6392D">
            <w:pPr>
              <w:ind w:left="567"/>
              <w:rPr>
                <w:sz w:val="22"/>
                <w:szCs w:val="22"/>
              </w:rPr>
            </w:pPr>
          </w:p>
        </w:tc>
        <w:tc>
          <w:tcPr>
            <w:tcW w:w="2167" w:type="dxa"/>
            <w:tcBorders>
              <w:bottom w:val="single" w:sz="12" w:space="0" w:color="auto"/>
              <w:right w:val="single" w:sz="12" w:space="0" w:color="auto"/>
            </w:tcBorders>
          </w:tcPr>
          <w:p w:rsidR="0016149D" w:rsidRPr="00961DFB" w:rsidRDefault="0016149D" w:rsidP="00C6392D">
            <w:pPr>
              <w:ind w:left="567"/>
              <w:rPr>
                <w:sz w:val="22"/>
                <w:szCs w:val="22"/>
              </w:rPr>
            </w:pPr>
          </w:p>
        </w:tc>
      </w:tr>
      <w:tr w:rsidR="0016149D" w:rsidRPr="00961DFB" w:rsidTr="0075436A">
        <w:tc>
          <w:tcPr>
            <w:tcW w:w="10530" w:type="dxa"/>
            <w:gridSpan w:val="11"/>
            <w:tcBorders>
              <w:top w:val="single" w:sz="12" w:space="0" w:color="auto"/>
              <w:left w:val="single" w:sz="12" w:space="0" w:color="auto"/>
              <w:bottom w:val="single" w:sz="12" w:space="0" w:color="auto"/>
              <w:right w:val="single" w:sz="12" w:space="0" w:color="auto"/>
            </w:tcBorders>
          </w:tcPr>
          <w:p w:rsidR="0016149D" w:rsidRPr="00961DFB" w:rsidRDefault="0016149D" w:rsidP="00C6392D">
            <w:pPr>
              <w:ind w:left="567"/>
              <w:rPr>
                <w:sz w:val="22"/>
                <w:szCs w:val="22"/>
              </w:rPr>
            </w:pPr>
            <w:r w:rsidRPr="00961DFB">
              <w:rPr>
                <w:sz w:val="22"/>
                <w:szCs w:val="22"/>
              </w:rPr>
              <w:tab/>
            </w:r>
            <w:r w:rsidRPr="00961DFB">
              <w:rPr>
                <w:sz w:val="22"/>
                <w:szCs w:val="22"/>
              </w:rPr>
              <w:tab/>
            </w:r>
            <w:r w:rsidRPr="00961DFB">
              <w:rPr>
                <w:sz w:val="22"/>
                <w:szCs w:val="22"/>
              </w:rPr>
              <w:tab/>
            </w:r>
            <w:r w:rsidRPr="00961DFB">
              <w:rPr>
                <w:b/>
                <w:sz w:val="22"/>
                <w:szCs w:val="22"/>
              </w:rPr>
              <w:t xml:space="preserve">Activo </w:t>
            </w:r>
            <w:r w:rsidRPr="00961DFB">
              <w:rPr>
                <w:sz w:val="22"/>
                <w:szCs w:val="22"/>
              </w:rPr>
              <w:sym w:font="Monotype Sorts" w:char="F08E"/>
            </w:r>
          </w:p>
          <w:p w:rsidR="0016149D" w:rsidRPr="00961DFB" w:rsidRDefault="0016149D" w:rsidP="00C6392D">
            <w:pPr>
              <w:ind w:left="567"/>
              <w:rPr>
                <w:b/>
                <w:sz w:val="22"/>
                <w:szCs w:val="22"/>
              </w:rPr>
            </w:pPr>
            <w:r w:rsidRPr="00961DFB">
              <w:rPr>
                <w:b/>
                <w:sz w:val="22"/>
                <w:szCs w:val="22"/>
              </w:rPr>
              <w:tab/>
              <w:t>Situación</w:t>
            </w:r>
            <w:r w:rsidRPr="00961DFB">
              <w:rPr>
                <w:b/>
                <w:sz w:val="22"/>
                <w:szCs w:val="22"/>
              </w:rPr>
              <w:tab/>
            </w:r>
            <w:r w:rsidRPr="00961DFB">
              <w:rPr>
                <w:b/>
                <w:sz w:val="22"/>
                <w:szCs w:val="22"/>
              </w:rPr>
              <w:tab/>
            </w:r>
          </w:p>
          <w:p w:rsidR="0016149D" w:rsidRPr="00961DFB" w:rsidRDefault="0016149D" w:rsidP="00C6392D">
            <w:pPr>
              <w:ind w:left="567"/>
              <w:rPr>
                <w:sz w:val="22"/>
                <w:szCs w:val="22"/>
              </w:rPr>
            </w:pPr>
            <w:r w:rsidRPr="00961DFB">
              <w:rPr>
                <w:sz w:val="22"/>
                <w:szCs w:val="22"/>
              </w:rPr>
              <w:tab/>
            </w:r>
            <w:r w:rsidRPr="00961DFB">
              <w:rPr>
                <w:sz w:val="22"/>
                <w:szCs w:val="22"/>
              </w:rPr>
              <w:tab/>
            </w:r>
            <w:r w:rsidRPr="00961DFB">
              <w:rPr>
                <w:sz w:val="22"/>
                <w:szCs w:val="22"/>
              </w:rPr>
              <w:tab/>
            </w:r>
            <w:r w:rsidRPr="00961DFB">
              <w:rPr>
                <w:b/>
                <w:sz w:val="22"/>
                <w:szCs w:val="22"/>
              </w:rPr>
              <w:t>Excedente</w:t>
            </w:r>
            <w:r w:rsidRPr="00961DFB">
              <w:rPr>
                <w:sz w:val="22"/>
                <w:szCs w:val="22"/>
              </w:rPr>
              <w:t xml:space="preserve"> </w:t>
            </w:r>
            <w:r w:rsidRPr="00961DFB">
              <w:rPr>
                <w:sz w:val="22"/>
                <w:szCs w:val="22"/>
              </w:rPr>
              <w:sym w:font="Monotype Sorts" w:char="F08E"/>
            </w:r>
            <w:r w:rsidRPr="00961DFB">
              <w:rPr>
                <w:sz w:val="22"/>
                <w:szCs w:val="22"/>
              </w:rPr>
              <w:tab/>
            </w:r>
            <w:r w:rsidRPr="00961DFB">
              <w:rPr>
                <w:sz w:val="22"/>
                <w:szCs w:val="22"/>
              </w:rPr>
              <w:tab/>
            </w:r>
            <w:r w:rsidRPr="00961DFB">
              <w:rPr>
                <w:b/>
                <w:sz w:val="22"/>
                <w:szCs w:val="22"/>
              </w:rPr>
              <w:t>Voluntario</w:t>
            </w:r>
            <w:r w:rsidRPr="00961DFB">
              <w:rPr>
                <w:sz w:val="22"/>
                <w:szCs w:val="22"/>
              </w:rPr>
              <w:t xml:space="preserve"> </w:t>
            </w:r>
            <w:r w:rsidRPr="00961DFB">
              <w:rPr>
                <w:sz w:val="22"/>
                <w:szCs w:val="22"/>
              </w:rPr>
              <w:sym w:font="Monotype Sorts" w:char="F08E"/>
            </w:r>
            <w:r w:rsidRPr="00961DFB">
              <w:rPr>
                <w:sz w:val="22"/>
                <w:szCs w:val="22"/>
              </w:rPr>
              <w:tab/>
            </w:r>
            <w:r w:rsidRPr="00961DFB">
              <w:rPr>
                <w:sz w:val="22"/>
                <w:szCs w:val="22"/>
              </w:rPr>
              <w:tab/>
            </w:r>
            <w:r w:rsidRPr="00961DFB">
              <w:rPr>
                <w:b/>
                <w:sz w:val="22"/>
                <w:szCs w:val="22"/>
              </w:rPr>
              <w:t>Especial</w:t>
            </w:r>
            <w:r w:rsidRPr="00961DFB">
              <w:rPr>
                <w:sz w:val="22"/>
                <w:szCs w:val="22"/>
              </w:rPr>
              <w:t xml:space="preserve"> </w:t>
            </w:r>
            <w:r w:rsidRPr="00961DFB">
              <w:rPr>
                <w:sz w:val="22"/>
                <w:szCs w:val="22"/>
              </w:rPr>
              <w:sym w:font="Monotype Sorts" w:char="F08E"/>
            </w:r>
            <w:r w:rsidRPr="00961DFB">
              <w:rPr>
                <w:sz w:val="22"/>
                <w:szCs w:val="22"/>
              </w:rPr>
              <w:tab/>
            </w:r>
            <w:r w:rsidRPr="00961DFB">
              <w:rPr>
                <w:sz w:val="22"/>
                <w:szCs w:val="22"/>
              </w:rPr>
              <w:tab/>
            </w:r>
            <w:r w:rsidRPr="00961DFB">
              <w:rPr>
                <w:b/>
                <w:sz w:val="22"/>
                <w:szCs w:val="22"/>
              </w:rPr>
              <w:t>Otras.......................</w:t>
            </w:r>
          </w:p>
        </w:tc>
      </w:tr>
    </w:tbl>
    <w:p w:rsidR="0016149D" w:rsidRPr="00961DFB" w:rsidRDefault="0016149D" w:rsidP="00C6392D">
      <w:pPr>
        <w:ind w:left="567"/>
        <w:rPr>
          <w:sz w:val="22"/>
          <w:szCs w:val="22"/>
        </w:rPr>
      </w:pPr>
    </w:p>
    <w:tbl>
      <w:tblPr>
        <w:tblW w:w="105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3726"/>
      </w:tblGrid>
      <w:tr w:rsidR="00961DFB" w:rsidRPr="00961DFB" w:rsidTr="0075436A">
        <w:trPr>
          <w:trHeight w:val="442"/>
        </w:trPr>
        <w:tc>
          <w:tcPr>
            <w:tcW w:w="10530" w:type="dxa"/>
            <w:gridSpan w:val="2"/>
            <w:tcBorders>
              <w:top w:val="single" w:sz="12" w:space="0" w:color="auto"/>
              <w:left w:val="single" w:sz="12" w:space="0" w:color="auto"/>
              <w:bottom w:val="single" w:sz="12" w:space="0" w:color="auto"/>
              <w:right w:val="single" w:sz="12" w:space="0" w:color="auto"/>
            </w:tcBorders>
            <w:shd w:val="clear" w:color="auto" w:fill="C0C0C0"/>
            <w:vAlign w:val="center"/>
          </w:tcPr>
          <w:p w:rsidR="0016149D" w:rsidRPr="00961DFB" w:rsidRDefault="0016149D" w:rsidP="0075436A">
            <w:pPr>
              <w:pStyle w:val="Ttulo1"/>
              <w:jc w:val="center"/>
              <w:rPr>
                <w:rFonts w:ascii="Garamond" w:hAnsi="Garamond"/>
                <w:b/>
                <w:color w:val="auto"/>
                <w:sz w:val="22"/>
                <w:szCs w:val="22"/>
              </w:rPr>
            </w:pPr>
            <w:r w:rsidRPr="00961DFB">
              <w:rPr>
                <w:rFonts w:ascii="Garamond" w:hAnsi="Garamond"/>
                <w:b/>
                <w:color w:val="auto"/>
                <w:sz w:val="22"/>
                <w:szCs w:val="22"/>
              </w:rPr>
              <w:lastRenderedPageBreak/>
              <w:t>III. DATOS ACADÉMICOS</w:t>
            </w:r>
          </w:p>
        </w:tc>
      </w:tr>
      <w:tr w:rsidR="00961DFB" w:rsidRPr="00961DFB" w:rsidTr="0075436A">
        <w:trPr>
          <w:trHeight w:val="78"/>
        </w:trPr>
        <w:tc>
          <w:tcPr>
            <w:tcW w:w="6804" w:type="dxa"/>
            <w:tcBorders>
              <w:top w:val="single" w:sz="12" w:space="0" w:color="auto"/>
              <w:left w:val="single" w:sz="12" w:space="0" w:color="auto"/>
            </w:tcBorders>
            <w:shd w:val="clear" w:color="auto" w:fill="C0C0C0"/>
          </w:tcPr>
          <w:p w:rsidR="0016149D" w:rsidRPr="00961DFB" w:rsidRDefault="0016149D" w:rsidP="00C6392D">
            <w:pPr>
              <w:ind w:left="567"/>
              <w:rPr>
                <w:b/>
                <w:sz w:val="22"/>
                <w:szCs w:val="22"/>
              </w:rPr>
            </w:pPr>
            <w:r w:rsidRPr="00961DFB">
              <w:rPr>
                <w:b/>
                <w:sz w:val="22"/>
                <w:szCs w:val="22"/>
              </w:rPr>
              <w:t>Títulos</w:t>
            </w:r>
          </w:p>
        </w:tc>
        <w:tc>
          <w:tcPr>
            <w:tcW w:w="3726" w:type="dxa"/>
            <w:tcBorders>
              <w:top w:val="single" w:sz="12" w:space="0" w:color="auto"/>
              <w:right w:val="single" w:sz="12" w:space="0" w:color="auto"/>
            </w:tcBorders>
            <w:shd w:val="clear" w:color="auto" w:fill="C0C0C0"/>
          </w:tcPr>
          <w:p w:rsidR="0016149D" w:rsidRPr="00961DFB" w:rsidRDefault="0016149D" w:rsidP="00C6392D">
            <w:pPr>
              <w:ind w:left="567"/>
              <w:jc w:val="center"/>
              <w:rPr>
                <w:b/>
                <w:sz w:val="22"/>
                <w:szCs w:val="22"/>
              </w:rPr>
            </w:pPr>
            <w:r w:rsidRPr="00961DFB">
              <w:rPr>
                <w:b/>
                <w:sz w:val="22"/>
                <w:szCs w:val="22"/>
              </w:rPr>
              <w:t>Fecha de obtención</w:t>
            </w:r>
          </w:p>
        </w:tc>
      </w:tr>
      <w:tr w:rsidR="00961DFB" w:rsidRPr="00961DFB" w:rsidTr="0075436A">
        <w:trPr>
          <w:trHeight w:val="78"/>
        </w:trPr>
        <w:tc>
          <w:tcPr>
            <w:tcW w:w="6804" w:type="dxa"/>
            <w:tcBorders>
              <w:left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tc>
        <w:tc>
          <w:tcPr>
            <w:tcW w:w="3726" w:type="dxa"/>
            <w:tcBorders>
              <w:right w:val="single" w:sz="12" w:space="0" w:color="auto"/>
            </w:tcBorders>
          </w:tcPr>
          <w:p w:rsidR="0016149D" w:rsidRPr="00961DFB" w:rsidRDefault="0016149D" w:rsidP="00C6392D">
            <w:pPr>
              <w:ind w:left="567"/>
              <w:rPr>
                <w:sz w:val="22"/>
                <w:szCs w:val="22"/>
              </w:rPr>
            </w:pPr>
          </w:p>
        </w:tc>
      </w:tr>
      <w:tr w:rsidR="00961DFB" w:rsidRPr="00961DFB" w:rsidTr="0075436A">
        <w:trPr>
          <w:trHeight w:val="78"/>
        </w:trPr>
        <w:tc>
          <w:tcPr>
            <w:tcW w:w="10530" w:type="dxa"/>
            <w:gridSpan w:val="2"/>
            <w:tcBorders>
              <w:left w:val="single" w:sz="12" w:space="0" w:color="auto"/>
              <w:right w:val="single" w:sz="12" w:space="0" w:color="auto"/>
            </w:tcBorders>
            <w:shd w:val="clear" w:color="auto" w:fill="C0C0C0"/>
          </w:tcPr>
          <w:p w:rsidR="0016149D" w:rsidRPr="00961DFB" w:rsidRDefault="0016149D" w:rsidP="00C6392D">
            <w:pPr>
              <w:ind w:left="567"/>
              <w:rPr>
                <w:b/>
                <w:sz w:val="22"/>
                <w:szCs w:val="22"/>
              </w:rPr>
            </w:pPr>
            <w:r w:rsidRPr="00961DFB">
              <w:rPr>
                <w:b/>
                <w:sz w:val="22"/>
                <w:szCs w:val="22"/>
              </w:rPr>
              <w:t>Docencia Previa</w:t>
            </w:r>
          </w:p>
        </w:tc>
      </w:tr>
      <w:tr w:rsidR="00961DFB" w:rsidRPr="00961DFB" w:rsidTr="0075436A">
        <w:trPr>
          <w:trHeight w:val="78"/>
        </w:trPr>
        <w:tc>
          <w:tcPr>
            <w:tcW w:w="10530" w:type="dxa"/>
            <w:gridSpan w:val="2"/>
            <w:tcBorders>
              <w:left w:val="single" w:sz="12" w:space="0" w:color="auto"/>
              <w:bottom w:val="single" w:sz="12" w:space="0" w:color="auto"/>
              <w:right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tc>
      </w:tr>
      <w:tr w:rsidR="00961DFB" w:rsidRPr="00961DFB" w:rsidTr="0075436A">
        <w:trPr>
          <w:trHeight w:val="341"/>
        </w:trPr>
        <w:tc>
          <w:tcPr>
            <w:tcW w:w="10530" w:type="dxa"/>
            <w:gridSpan w:val="2"/>
            <w:tcBorders>
              <w:top w:val="single" w:sz="12" w:space="0" w:color="auto"/>
              <w:left w:val="single" w:sz="12" w:space="0" w:color="auto"/>
              <w:bottom w:val="single" w:sz="12" w:space="0" w:color="auto"/>
              <w:right w:val="single" w:sz="12" w:space="0" w:color="auto"/>
            </w:tcBorders>
            <w:shd w:val="clear" w:color="auto" w:fill="C0C0C0"/>
          </w:tcPr>
          <w:p w:rsidR="0016149D" w:rsidRPr="00961DFB" w:rsidRDefault="0016149D" w:rsidP="0075436A">
            <w:pPr>
              <w:ind w:left="72"/>
              <w:jc w:val="center"/>
              <w:rPr>
                <w:sz w:val="22"/>
                <w:szCs w:val="22"/>
              </w:rPr>
            </w:pPr>
            <w:r w:rsidRPr="00961DFB">
              <w:rPr>
                <w:b/>
                <w:sz w:val="22"/>
                <w:szCs w:val="22"/>
              </w:rPr>
              <w:t>DOCUMENTACIÓN QUE SE ADJUNTA:</w:t>
            </w:r>
          </w:p>
        </w:tc>
      </w:tr>
      <w:tr w:rsidR="0016149D" w:rsidRPr="00961DFB" w:rsidTr="0075436A">
        <w:trPr>
          <w:trHeight w:val="1185"/>
        </w:trPr>
        <w:tc>
          <w:tcPr>
            <w:tcW w:w="10530" w:type="dxa"/>
            <w:gridSpan w:val="2"/>
            <w:tcBorders>
              <w:top w:val="single" w:sz="12" w:space="0" w:color="auto"/>
              <w:left w:val="single" w:sz="12" w:space="0" w:color="auto"/>
              <w:bottom w:val="single" w:sz="12" w:space="0" w:color="auto"/>
              <w:right w:val="single" w:sz="12" w:space="0" w:color="auto"/>
            </w:tcBorders>
          </w:tcPr>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p w:rsidR="0016149D" w:rsidRPr="00961DFB" w:rsidRDefault="0016149D" w:rsidP="00C6392D">
            <w:pPr>
              <w:ind w:left="567"/>
              <w:rPr>
                <w:sz w:val="22"/>
                <w:szCs w:val="22"/>
              </w:rPr>
            </w:pPr>
          </w:p>
        </w:tc>
      </w:tr>
    </w:tbl>
    <w:p w:rsidR="0016149D" w:rsidRPr="00961DFB" w:rsidRDefault="0016149D" w:rsidP="00C6392D">
      <w:pPr>
        <w:ind w:left="567"/>
        <w:rPr>
          <w:sz w:val="22"/>
          <w:szCs w:val="22"/>
        </w:rPr>
      </w:pPr>
    </w:p>
    <w:p w:rsidR="0016149D" w:rsidRPr="00961DFB" w:rsidRDefault="0016149D" w:rsidP="00C6392D">
      <w:pPr>
        <w:spacing w:line="360" w:lineRule="auto"/>
        <w:ind w:left="567"/>
        <w:rPr>
          <w:sz w:val="22"/>
          <w:szCs w:val="22"/>
        </w:rPr>
      </w:pPr>
      <w:r w:rsidRPr="00961DFB">
        <w:rPr>
          <w:b/>
          <w:sz w:val="22"/>
          <w:szCs w:val="22"/>
        </w:rPr>
        <w:t>EL/LA ABAJO FIRMANTE D</w:t>
      </w:r>
      <w:proofErr w:type="gramStart"/>
      <w:r w:rsidRPr="00961DFB">
        <w:rPr>
          <w:b/>
          <w:sz w:val="22"/>
          <w:szCs w:val="22"/>
        </w:rPr>
        <w:t>./</w:t>
      </w:r>
      <w:proofErr w:type="gramEnd"/>
      <w:r w:rsidRPr="00961DFB">
        <w:rPr>
          <w:b/>
          <w:sz w:val="22"/>
          <w:szCs w:val="22"/>
        </w:rPr>
        <w:t>D.ª</w:t>
      </w:r>
      <w:r w:rsidRPr="00961DFB">
        <w:rPr>
          <w:sz w:val="22"/>
          <w:szCs w:val="22"/>
        </w:rPr>
        <w:t xml:space="preserve"> ...........................................................................................................................................</w:t>
      </w:r>
    </w:p>
    <w:p w:rsidR="0016149D" w:rsidRPr="00961DFB" w:rsidRDefault="0016149D" w:rsidP="00C6392D">
      <w:pPr>
        <w:pStyle w:val="Ttulo1"/>
        <w:spacing w:line="360" w:lineRule="auto"/>
        <w:ind w:left="567"/>
        <w:rPr>
          <w:rFonts w:ascii="Garamond" w:hAnsi="Garamond"/>
          <w:b/>
          <w:color w:val="auto"/>
          <w:sz w:val="22"/>
          <w:szCs w:val="22"/>
        </w:rPr>
      </w:pPr>
      <w:r w:rsidRPr="00961DFB">
        <w:rPr>
          <w:rFonts w:ascii="Garamond" w:hAnsi="Garamond"/>
          <w:b/>
          <w:color w:val="auto"/>
          <w:sz w:val="22"/>
          <w:szCs w:val="22"/>
        </w:rPr>
        <w:t>S O L I C I T A</w:t>
      </w:r>
    </w:p>
    <w:p w:rsidR="0016149D" w:rsidRPr="00961DFB" w:rsidRDefault="0016149D" w:rsidP="00C6392D">
      <w:pPr>
        <w:spacing w:line="360" w:lineRule="auto"/>
        <w:ind w:left="567"/>
        <w:rPr>
          <w:sz w:val="22"/>
          <w:szCs w:val="22"/>
        </w:rPr>
      </w:pPr>
      <w:proofErr w:type="gramStart"/>
      <w:r w:rsidRPr="00961DFB">
        <w:rPr>
          <w:sz w:val="22"/>
          <w:szCs w:val="22"/>
        </w:rPr>
        <w:t>ser</w:t>
      </w:r>
      <w:proofErr w:type="gramEnd"/>
      <w:r w:rsidRPr="00961DFB">
        <w:rPr>
          <w:sz w:val="22"/>
          <w:szCs w:val="22"/>
        </w:rPr>
        <w:t xml:space="preserve"> admitido/a al Concurso </w:t>
      </w:r>
      <w:r w:rsidR="00901B81" w:rsidRPr="00961DFB">
        <w:rPr>
          <w:sz w:val="22"/>
          <w:szCs w:val="22"/>
        </w:rPr>
        <w:t>de provisión de plazas docentes vacantes,</w:t>
      </w:r>
      <w:r w:rsidRPr="00961DFB">
        <w:rPr>
          <w:sz w:val="22"/>
          <w:szCs w:val="22"/>
        </w:rPr>
        <w:t xml:space="preserve"> a la plaza de ..................................</w:t>
      </w:r>
      <w:r w:rsidR="00961DFB">
        <w:rPr>
          <w:sz w:val="22"/>
          <w:szCs w:val="22"/>
        </w:rPr>
        <w:t xml:space="preserve"> </w:t>
      </w:r>
      <w:r w:rsidRPr="00961DFB">
        <w:rPr>
          <w:sz w:val="22"/>
          <w:szCs w:val="22"/>
        </w:rPr>
        <w:t>en el área de Conocimiento de ...............................................................................................................</w:t>
      </w:r>
      <w:r w:rsidR="00961DFB">
        <w:rPr>
          <w:sz w:val="22"/>
          <w:szCs w:val="22"/>
        </w:rPr>
        <w:t>............................</w:t>
      </w:r>
      <w:r w:rsidRPr="00961DFB">
        <w:rPr>
          <w:sz w:val="22"/>
          <w:szCs w:val="22"/>
        </w:rPr>
        <w:t>..................</w:t>
      </w:r>
      <w:r w:rsidR="00961DFB">
        <w:rPr>
          <w:sz w:val="22"/>
          <w:szCs w:val="22"/>
        </w:rPr>
        <w:t xml:space="preserve">...... </w:t>
      </w:r>
      <w:r w:rsidRPr="00961DFB">
        <w:rPr>
          <w:sz w:val="22"/>
          <w:szCs w:val="22"/>
        </w:rPr>
        <w:t>...............................................</w:t>
      </w:r>
      <w:r w:rsidR="00961DFB">
        <w:rPr>
          <w:sz w:val="22"/>
          <w:szCs w:val="22"/>
        </w:rPr>
        <w:t xml:space="preserve"> </w:t>
      </w:r>
      <w:r w:rsidRPr="00961DFB">
        <w:rPr>
          <w:sz w:val="22"/>
          <w:szCs w:val="22"/>
        </w:rPr>
        <w:t xml:space="preserve"> Nº Plaza...............................comprometiéndose, caso de superarlo, a formular juramento o promesa de  acuerdo con lo establecido en el Real Decreto 707/1979, de 5 de abril.</w:t>
      </w:r>
    </w:p>
    <w:p w:rsidR="0016149D" w:rsidRPr="00961DFB" w:rsidRDefault="0016149D" w:rsidP="00C6392D">
      <w:pPr>
        <w:pStyle w:val="Ttulo1"/>
        <w:spacing w:line="360" w:lineRule="auto"/>
        <w:ind w:left="567"/>
        <w:rPr>
          <w:rFonts w:ascii="Garamond" w:hAnsi="Garamond"/>
          <w:color w:val="auto"/>
          <w:sz w:val="22"/>
          <w:szCs w:val="22"/>
        </w:rPr>
      </w:pPr>
      <w:r w:rsidRPr="00961DFB">
        <w:rPr>
          <w:rFonts w:ascii="Garamond" w:hAnsi="Garamond"/>
          <w:color w:val="auto"/>
          <w:sz w:val="22"/>
          <w:szCs w:val="22"/>
        </w:rPr>
        <w:t>D E C L A R A</w:t>
      </w:r>
    </w:p>
    <w:p w:rsidR="0016149D" w:rsidRPr="00961DFB" w:rsidRDefault="0016149D" w:rsidP="00C6392D">
      <w:pPr>
        <w:pStyle w:val="Ttulo1"/>
        <w:spacing w:line="360" w:lineRule="auto"/>
        <w:ind w:left="567"/>
        <w:rPr>
          <w:rFonts w:ascii="Garamond" w:hAnsi="Garamond"/>
          <w:color w:val="auto"/>
          <w:sz w:val="22"/>
          <w:szCs w:val="22"/>
        </w:rPr>
      </w:pPr>
      <w:proofErr w:type="gramStart"/>
      <w:r w:rsidRPr="00961DFB">
        <w:rPr>
          <w:rFonts w:ascii="Garamond" w:hAnsi="Garamond"/>
          <w:color w:val="auto"/>
          <w:sz w:val="22"/>
          <w:szCs w:val="22"/>
        </w:rPr>
        <w:t>que</w:t>
      </w:r>
      <w:proofErr w:type="gramEnd"/>
      <w:r w:rsidRPr="00961DFB">
        <w:rPr>
          <w:rFonts w:ascii="Garamond" w:hAnsi="Garamond"/>
          <w:color w:val="auto"/>
          <w:sz w:val="22"/>
          <w:szCs w:val="22"/>
        </w:rPr>
        <w:t xml:space="preserve"> son ciertos todos y cada uno de los datos consignados en esta solicitud, que reúne las condiciones exigidas en la convocatoria anteriormente referida y todas las necesarias para el acceso a la Función Pública, así como que conoce y acepta los Estatutos de la Universidad de Cádiz.</w:t>
      </w:r>
    </w:p>
    <w:p w:rsidR="0016149D" w:rsidRPr="00961DFB" w:rsidRDefault="0016149D" w:rsidP="00C6392D">
      <w:pPr>
        <w:ind w:left="567"/>
        <w:rPr>
          <w:sz w:val="22"/>
          <w:szCs w:val="22"/>
        </w:rPr>
      </w:pPr>
      <w:r w:rsidRPr="00961DFB">
        <w:rPr>
          <w:sz w:val="22"/>
          <w:szCs w:val="22"/>
        </w:rPr>
        <w:tab/>
      </w:r>
      <w:r w:rsidRPr="00961DFB">
        <w:rPr>
          <w:sz w:val="22"/>
          <w:szCs w:val="22"/>
        </w:rPr>
        <w:tab/>
      </w:r>
      <w:r w:rsidRPr="00961DFB">
        <w:rPr>
          <w:sz w:val="22"/>
          <w:szCs w:val="22"/>
        </w:rPr>
        <w:tab/>
      </w:r>
      <w:r w:rsidRPr="00961DFB">
        <w:rPr>
          <w:sz w:val="22"/>
          <w:szCs w:val="22"/>
        </w:rPr>
        <w:tab/>
        <w:t xml:space="preserve">En   ........................................  </w:t>
      </w:r>
      <w:proofErr w:type="gramStart"/>
      <w:r w:rsidRPr="00961DFB">
        <w:rPr>
          <w:sz w:val="22"/>
          <w:szCs w:val="22"/>
        </w:rPr>
        <w:t>a  ............</w:t>
      </w:r>
      <w:proofErr w:type="gramEnd"/>
      <w:r w:rsidRPr="00961DFB">
        <w:rPr>
          <w:sz w:val="22"/>
          <w:szCs w:val="22"/>
        </w:rPr>
        <w:t xml:space="preserve"> de ............................................. de ................</w:t>
      </w:r>
    </w:p>
    <w:p w:rsidR="0016149D" w:rsidRPr="00961DFB" w:rsidRDefault="0016149D" w:rsidP="00C6392D">
      <w:pPr>
        <w:ind w:left="567"/>
        <w:rPr>
          <w:sz w:val="22"/>
          <w:szCs w:val="22"/>
        </w:rPr>
      </w:pPr>
    </w:p>
    <w:p w:rsidR="0016149D" w:rsidRPr="00961DFB" w:rsidRDefault="0016149D" w:rsidP="00C6392D">
      <w:pPr>
        <w:ind w:left="567"/>
        <w:rPr>
          <w:sz w:val="22"/>
          <w:szCs w:val="22"/>
        </w:rPr>
      </w:pPr>
      <w:r w:rsidRPr="00961DFB">
        <w:rPr>
          <w:sz w:val="22"/>
          <w:szCs w:val="22"/>
        </w:rPr>
        <w:tab/>
      </w:r>
      <w:r w:rsidRPr="00961DFB">
        <w:rPr>
          <w:sz w:val="22"/>
          <w:szCs w:val="22"/>
        </w:rPr>
        <w:tab/>
      </w:r>
      <w:r w:rsidRPr="00961DFB">
        <w:rPr>
          <w:sz w:val="22"/>
          <w:szCs w:val="22"/>
        </w:rPr>
        <w:tab/>
      </w:r>
      <w:r w:rsidRPr="00961DFB">
        <w:rPr>
          <w:sz w:val="22"/>
          <w:szCs w:val="22"/>
        </w:rPr>
        <w:tab/>
      </w:r>
      <w:r w:rsidRPr="00961DFB">
        <w:rPr>
          <w:sz w:val="22"/>
          <w:szCs w:val="22"/>
        </w:rPr>
        <w:tab/>
      </w:r>
      <w:r w:rsidRPr="00961DFB">
        <w:rPr>
          <w:sz w:val="22"/>
          <w:szCs w:val="22"/>
        </w:rPr>
        <w:tab/>
        <w:t>Firmado:</w:t>
      </w:r>
    </w:p>
    <w:p w:rsidR="0016149D" w:rsidRPr="00961DFB" w:rsidRDefault="0016149D" w:rsidP="00C6392D">
      <w:pPr>
        <w:ind w:left="567"/>
        <w:jc w:val="center"/>
        <w:rPr>
          <w:b/>
          <w:sz w:val="22"/>
          <w:szCs w:val="22"/>
        </w:rPr>
      </w:pPr>
    </w:p>
    <w:p w:rsidR="007C54FB" w:rsidRPr="00961DFB" w:rsidRDefault="007C54FB" w:rsidP="00C6392D">
      <w:pPr>
        <w:ind w:left="567"/>
        <w:jc w:val="center"/>
        <w:rPr>
          <w:b/>
          <w:sz w:val="22"/>
          <w:szCs w:val="22"/>
        </w:rPr>
      </w:pPr>
    </w:p>
    <w:p w:rsidR="0016149D" w:rsidRPr="00961DFB" w:rsidRDefault="0016149D" w:rsidP="00C6392D">
      <w:pPr>
        <w:ind w:left="567"/>
        <w:jc w:val="center"/>
        <w:rPr>
          <w:b/>
          <w:sz w:val="22"/>
          <w:szCs w:val="22"/>
        </w:rPr>
      </w:pPr>
      <w:r w:rsidRPr="00961DFB">
        <w:rPr>
          <w:b/>
          <w:sz w:val="22"/>
          <w:szCs w:val="22"/>
        </w:rPr>
        <w:t>SR. RECTOR MAGFCO. DE LA UNIVERSIDAD DE CÁDIZ</w:t>
      </w:r>
    </w:p>
    <w:sectPr w:rsidR="0016149D" w:rsidRPr="00961DFB" w:rsidSect="00CD4366">
      <w:headerReference w:type="default" r:id="rId9"/>
      <w:headerReference w:type="first" r:id="rId10"/>
      <w:pgSz w:w="11906" w:h="16838" w:code="9"/>
      <w:pgMar w:top="851" w:right="1134" w:bottom="1134"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9B8" w:rsidRDefault="005079B8">
      <w:r>
        <w:separator/>
      </w:r>
    </w:p>
  </w:endnote>
  <w:endnote w:type="continuationSeparator" w:id="0">
    <w:p w:rsidR="005079B8" w:rsidRDefault="0050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55 Roman">
    <w:altName w:val="Agency FB"/>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Sorts">
    <w:altName w:val="ZapfDingbats"/>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9B8" w:rsidRDefault="005079B8">
      <w:r>
        <w:separator/>
      </w:r>
    </w:p>
  </w:footnote>
  <w:footnote w:type="continuationSeparator" w:id="0">
    <w:p w:rsidR="005079B8" w:rsidRDefault="00507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49D" w:rsidRDefault="00E643F7">
    <w:pPr>
      <w:pStyle w:val="Encabezado"/>
    </w:pPr>
    <w:r>
      <w:rPr>
        <w:noProof/>
      </w:rPr>
      <w:drawing>
        <wp:inline distT="0" distB="0" distL="0" distR="0">
          <wp:extent cx="1943100" cy="876300"/>
          <wp:effectExtent l="0" t="0" r="0" b="0"/>
          <wp:docPr id="1" name="Imagen 1" descr="Logo_uca_horizontal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uca_horizontal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763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020" w:type="dxa"/>
      <w:tblInd w:w="376" w:type="dxa"/>
      <w:tblCellMar>
        <w:left w:w="70" w:type="dxa"/>
        <w:right w:w="70" w:type="dxa"/>
      </w:tblCellMar>
      <w:tblLook w:val="0000" w:firstRow="0" w:lastRow="0" w:firstColumn="0" w:lastColumn="0" w:noHBand="0" w:noVBand="0"/>
    </w:tblPr>
    <w:tblGrid>
      <w:gridCol w:w="3668"/>
      <w:gridCol w:w="224"/>
      <w:gridCol w:w="3542"/>
      <w:gridCol w:w="586"/>
    </w:tblGrid>
    <w:tr w:rsidR="0016149D" w:rsidRPr="00A00E65" w:rsidTr="003E25BC">
      <w:trPr>
        <w:cantSplit/>
        <w:trHeight w:val="1545"/>
      </w:trPr>
      <w:tc>
        <w:tcPr>
          <w:tcW w:w="3668" w:type="dxa"/>
          <w:tcBorders>
            <w:bottom w:val="nil"/>
          </w:tcBorders>
        </w:tcPr>
        <w:p w:rsidR="0016149D" w:rsidRDefault="00E643F7" w:rsidP="00276619">
          <w:pPr>
            <w:tabs>
              <w:tab w:val="left" w:pos="1730"/>
              <w:tab w:val="left" w:pos="4500"/>
              <w:tab w:val="left" w:pos="7380"/>
            </w:tabs>
            <w:ind w:left="222"/>
          </w:pPr>
          <w:r>
            <w:rPr>
              <w:noProof/>
            </w:rPr>
            <w:drawing>
              <wp:inline distT="0" distB="0" distL="0" distR="0">
                <wp:extent cx="2057400" cy="933450"/>
                <wp:effectExtent l="0" t="0" r="0" b="0"/>
                <wp:docPr id="2"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3450"/>
                        </a:xfrm>
                        <a:prstGeom prst="rect">
                          <a:avLst/>
                        </a:prstGeom>
                        <a:noFill/>
                        <a:ln>
                          <a:noFill/>
                        </a:ln>
                      </pic:spPr>
                    </pic:pic>
                  </a:graphicData>
                </a:graphic>
              </wp:inline>
            </w:drawing>
          </w:r>
        </w:p>
      </w:tc>
      <w:tc>
        <w:tcPr>
          <w:tcW w:w="224" w:type="dxa"/>
          <w:tcBorders>
            <w:bottom w:val="nil"/>
          </w:tcBorders>
        </w:tcPr>
        <w:p w:rsidR="0016149D" w:rsidRDefault="00E643F7" w:rsidP="00276619">
          <w:pPr>
            <w:tabs>
              <w:tab w:val="left" w:pos="4500"/>
              <w:tab w:val="left" w:pos="7380"/>
            </w:tabs>
            <w:jc w:val="right"/>
          </w:pPr>
          <w:r>
            <w:rPr>
              <w:noProof/>
            </w:rPr>
            <w:drawing>
              <wp:inline distT="0" distB="0" distL="0" distR="0">
                <wp:extent cx="38100" cy="933450"/>
                <wp:effectExtent l="0" t="0" r="0" b="0"/>
                <wp:docPr id="3"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33450"/>
                        </a:xfrm>
                        <a:prstGeom prst="rect">
                          <a:avLst/>
                        </a:prstGeom>
                        <a:noFill/>
                        <a:ln>
                          <a:noFill/>
                        </a:ln>
                      </pic:spPr>
                    </pic:pic>
                  </a:graphicData>
                </a:graphic>
              </wp:inline>
            </w:drawing>
          </w:r>
        </w:p>
      </w:tc>
      <w:tc>
        <w:tcPr>
          <w:tcW w:w="3542" w:type="dxa"/>
          <w:tcBorders>
            <w:bottom w:val="nil"/>
          </w:tcBorders>
        </w:tcPr>
        <w:p w:rsidR="0016149D" w:rsidRPr="00514851" w:rsidRDefault="0016149D" w:rsidP="00276619">
          <w:pPr>
            <w:pStyle w:val="Ttulo1"/>
            <w:rPr>
              <w:rFonts w:ascii="Garamond" w:hAnsi="Garamond"/>
              <w:b/>
              <w:color w:val="339966"/>
              <w:sz w:val="18"/>
              <w:szCs w:val="18"/>
            </w:rPr>
          </w:pPr>
        </w:p>
        <w:p w:rsidR="0016149D" w:rsidRDefault="0016149D" w:rsidP="00276619">
          <w:pPr>
            <w:pStyle w:val="Ttulo1"/>
            <w:rPr>
              <w:rFonts w:ascii="Garamond" w:hAnsi="Garamond"/>
              <w:color w:val="278489"/>
              <w:szCs w:val="16"/>
            </w:rPr>
          </w:pPr>
          <w:r>
            <w:rPr>
              <w:rFonts w:ascii="Garamond" w:hAnsi="Garamond"/>
              <w:color w:val="278489"/>
              <w:szCs w:val="16"/>
            </w:rPr>
            <w:t>Vicerrectorado de Ordenación Académica y Personal</w:t>
          </w:r>
        </w:p>
        <w:p w:rsidR="0016149D" w:rsidRDefault="0016149D" w:rsidP="00276619">
          <w:pPr>
            <w:pStyle w:val="Ttulo1"/>
            <w:rPr>
              <w:rFonts w:ascii="Garamond" w:hAnsi="Garamond"/>
              <w:color w:val="808080"/>
            </w:rPr>
          </w:pPr>
          <w:r>
            <w:rPr>
              <w:rFonts w:ascii="Garamond" w:hAnsi="Garamond"/>
              <w:color w:val="278489"/>
              <w:szCs w:val="16"/>
            </w:rPr>
            <w:t xml:space="preserve">Área de </w:t>
          </w:r>
          <w:r w:rsidRPr="00514851">
            <w:rPr>
              <w:rFonts w:ascii="Garamond" w:hAnsi="Garamond"/>
              <w:color w:val="278489"/>
              <w:szCs w:val="16"/>
            </w:rPr>
            <w:t xml:space="preserve">Personal </w:t>
          </w:r>
          <w:r w:rsidRPr="003B5D71">
            <w:rPr>
              <w:rFonts w:ascii="Garamond" w:hAnsi="Garamond"/>
              <w:color w:val="808080"/>
            </w:rPr>
            <w:t xml:space="preserve"> </w:t>
          </w:r>
        </w:p>
        <w:p w:rsidR="0016149D" w:rsidRPr="00A00E65" w:rsidRDefault="0016149D" w:rsidP="00276619"/>
      </w:tc>
      <w:tc>
        <w:tcPr>
          <w:tcW w:w="586" w:type="dxa"/>
          <w:tcBorders>
            <w:bottom w:val="nil"/>
          </w:tcBorders>
        </w:tcPr>
        <w:p w:rsidR="0016149D" w:rsidRPr="00514851" w:rsidRDefault="00E643F7" w:rsidP="00276619">
          <w:pPr>
            <w:pStyle w:val="Ttulo1"/>
            <w:rPr>
              <w:rFonts w:ascii="Garamond" w:hAnsi="Garamond"/>
              <w:b/>
              <w:color w:val="339966"/>
              <w:sz w:val="18"/>
              <w:szCs w:val="18"/>
            </w:rPr>
          </w:pPr>
          <w:r>
            <w:rPr>
              <w:noProof/>
            </w:rPr>
            <w:drawing>
              <wp:inline distT="0" distB="0" distL="0" distR="0">
                <wp:extent cx="38100" cy="933450"/>
                <wp:effectExtent l="0" t="0" r="0" b="0"/>
                <wp:docPr id="4" name="Imagen 4"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33450"/>
                        </a:xfrm>
                        <a:prstGeom prst="rect">
                          <a:avLst/>
                        </a:prstGeom>
                        <a:noFill/>
                        <a:ln>
                          <a:noFill/>
                        </a:ln>
                      </pic:spPr>
                    </pic:pic>
                  </a:graphicData>
                </a:graphic>
              </wp:inline>
            </w:drawing>
          </w:r>
        </w:p>
      </w:tc>
    </w:tr>
  </w:tbl>
  <w:p w:rsidR="0016149D" w:rsidRPr="001F639B" w:rsidRDefault="0016149D" w:rsidP="001F639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04C28"/>
    <w:multiLevelType w:val="hybridMultilevel"/>
    <w:tmpl w:val="6C08DA9A"/>
    <w:lvl w:ilvl="0" w:tplc="4E14BE1A">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
    <w:nsid w:val="158C57A3"/>
    <w:multiLevelType w:val="hybridMultilevel"/>
    <w:tmpl w:val="ED1278B0"/>
    <w:lvl w:ilvl="0" w:tplc="C41880F6">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nsid w:val="1A961D6F"/>
    <w:multiLevelType w:val="hybridMultilevel"/>
    <w:tmpl w:val="1322502E"/>
    <w:lvl w:ilvl="0" w:tplc="D7B8403E">
      <w:start w:val="5"/>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3">
    <w:nsid w:val="1C120D8C"/>
    <w:multiLevelType w:val="multilevel"/>
    <w:tmpl w:val="ED58096E"/>
    <w:lvl w:ilvl="0">
      <w:start w:val="1"/>
      <w:numFmt w:val="decimal"/>
      <w:lvlText w:val="%1."/>
      <w:lvlJc w:val="left"/>
      <w:pPr>
        <w:tabs>
          <w:tab w:val="num" w:pos="1260"/>
        </w:tabs>
        <w:ind w:left="1260" w:hanging="360"/>
      </w:pPr>
      <w:rPr>
        <w:rFonts w:cs="Times New Roman" w:hint="default"/>
        <w:b/>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4">
    <w:nsid w:val="1D7B3D60"/>
    <w:multiLevelType w:val="hybridMultilevel"/>
    <w:tmpl w:val="BF604762"/>
    <w:lvl w:ilvl="0" w:tplc="76C4C532">
      <w:start w:val="1"/>
      <w:numFmt w:val="decimal"/>
      <w:lvlText w:val="%1."/>
      <w:lvlJc w:val="left"/>
      <w:pPr>
        <w:ind w:left="927" w:hanging="360"/>
      </w:pPr>
      <w:rPr>
        <w:rFonts w:hint="default"/>
        <w:b/>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
    <w:nsid w:val="1D7E278D"/>
    <w:multiLevelType w:val="hybridMultilevel"/>
    <w:tmpl w:val="4796A8E2"/>
    <w:lvl w:ilvl="0" w:tplc="52B4572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1E4C74AB"/>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7">
    <w:nsid w:val="231A5C7D"/>
    <w:multiLevelType w:val="hybridMultilevel"/>
    <w:tmpl w:val="A43AD564"/>
    <w:lvl w:ilvl="0" w:tplc="DBD66216">
      <w:start w:val="1"/>
      <w:numFmt w:val="decimal"/>
      <w:lvlText w:val="%1."/>
      <w:lvlJc w:val="left"/>
      <w:pPr>
        <w:tabs>
          <w:tab w:val="num" w:pos="1620"/>
        </w:tabs>
        <w:ind w:left="1620" w:hanging="360"/>
      </w:pPr>
      <w:rPr>
        <w:rFonts w:cs="Times New Roman" w:hint="default"/>
        <w:b w:val="0"/>
      </w:rPr>
    </w:lvl>
    <w:lvl w:ilvl="1" w:tplc="0C0A0019" w:tentative="1">
      <w:start w:val="1"/>
      <w:numFmt w:val="lowerLetter"/>
      <w:lvlText w:val="%2."/>
      <w:lvlJc w:val="left"/>
      <w:pPr>
        <w:tabs>
          <w:tab w:val="num" w:pos="2340"/>
        </w:tabs>
        <w:ind w:left="234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3780"/>
        </w:tabs>
        <w:ind w:left="3780" w:hanging="360"/>
      </w:pPr>
      <w:rPr>
        <w:rFonts w:cs="Times New Roman"/>
      </w:rPr>
    </w:lvl>
    <w:lvl w:ilvl="4" w:tplc="0C0A0019" w:tentative="1">
      <w:start w:val="1"/>
      <w:numFmt w:val="lowerLetter"/>
      <w:lvlText w:val="%5."/>
      <w:lvlJc w:val="left"/>
      <w:pPr>
        <w:tabs>
          <w:tab w:val="num" w:pos="4500"/>
        </w:tabs>
        <w:ind w:left="4500" w:hanging="360"/>
      </w:pPr>
      <w:rPr>
        <w:rFonts w:cs="Times New Roman"/>
      </w:rPr>
    </w:lvl>
    <w:lvl w:ilvl="5" w:tplc="0C0A001B" w:tentative="1">
      <w:start w:val="1"/>
      <w:numFmt w:val="lowerRoman"/>
      <w:lvlText w:val="%6."/>
      <w:lvlJc w:val="right"/>
      <w:pPr>
        <w:tabs>
          <w:tab w:val="num" w:pos="5220"/>
        </w:tabs>
        <w:ind w:left="5220" w:hanging="180"/>
      </w:pPr>
      <w:rPr>
        <w:rFonts w:cs="Times New Roman"/>
      </w:rPr>
    </w:lvl>
    <w:lvl w:ilvl="6" w:tplc="0C0A000F" w:tentative="1">
      <w:start w:val="1"/>
      <w:numFmt w:val="decimal"/>
      <w:lvlText w:val="%7."/>
      <w:lvlJc w:val="left"/>
      <w:pPr>
        <w:tabs>
          <w:tab w:val="num" w:pos="5940"/>
        </w:tabs>
        <w:ind w:left="5940" w:hanging="360"/>
      </w:pPr>
      <w:rPr>
        <w:rFonts w:cs="Times New Roman"/>
      </w:rPr>
    </w:lvl>
    <w:lvl w:ilvl="7" w:tplc="0C0A0019" w:tentative="1">
      <w:start w:val="1"/>
      <w:numFmt w:val="lowerLetter"/>
      <w:lvlText w:val="%8."/>
      <w:lvlJc w:val="left"/>
      <w:pPr>
        <w:tabs>
          <w:tab w:val="num" w:pos="6660"/>
        </w:tabs>
        <w:ind w:left="6660" w:hanging="360"/>
      </w:pPr>
      <w:rPr>
        <w:rFonts w:cs="Times New Roman"/>
      </w:rPr>
    </w:lvl>
    <w:lvl w:ilvl="8" w:tplc="0C0A001B" w:tentative="1">
      <w:start w:val="1"/>
      <w:numFmt w:val="lowerRoman"/>
      <w:lvlText w:val="%9."/>
      <w:lvlJc w:val="right"/>
      <w:pPr>
        <w:tabs>
          <w:tab w:val="num" w:pos="7380"/>
        </w:tabs>
        <w:ind w:left="7380" w:hanging="180"/>
      </w:pPr>
      <w:rPr>
        <w:rFonts w:cs="Times New Roman"/>
      </w:rPr>
    </w:lvl>
  </w:abstractNum>
  <w:abstractNum w:abstractNumId="8">
    <w:nsid w:val="23F80FB7"/>
    <w:multiLevelType w:val="hybridMultilevel"/>
    <w:tmpl w:val="5D6A2C04"/>
    <w:lvl w:ilvl="0" w:tplc="0C7C3AA0">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nsid w:val="2DF00D42"/>
    <w:multiLevelType w:val="multilevel"/>
    <w:tmpl w:val="E2BAA9C8"/>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0">
    <w:nsid w:val="310C4571"/>
    <w:multiLevelType w:val="hybridMultilevel"/>
    <w:tmpl w:val="5B96FBD0"/>
    <w:lvl w:ilvl="0" w:tplc="6DB09AF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nsid w:val="3CC80727"/>
    <w:multiLevelType w:val="hybridMultilevel"/>
    <w:tmpl w:val="7C54028E"/>
    <w:lvl w:ilvl="0" w:tplc="E6D0545A">
      <w:start w:val="1"/>
      <w:numFmt w:val="decimal"/>
      <w:lvlText w:val="%1."/>
      <w:lvlJc w:val="left"/>
      <w:pPr>
        <w:tabs>
          <w:tab w:val="num" w:pos="1620"/>
        </w:tabs>
        <w:ind w:left="1620" w:hanging="360"/>
      </w:pPr>
      <w:rPr>
        <w:rFonts w:cs="Times New Roman" w:hint="default"/>
      </w:rPr>
    </w:lvl>
    <w:lvl w:ilvl="1" w:tplc="0C0A0019" w:tentative="1">
      <w:start w:val="1"/>
      <w:numFmt w:val="lowerLetter"/>
      <w:lvlText w:val="%2."/>
      <w:lvlJc w:val="left"/>
      <w:pPr>
        <w:tabs>
          <w:tab w:val="num" w:pos="2340"/>
        </w:tabs>
        <w:ind w:left="234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3780"/>
        </w:tabs>
        <w:ind w:left="3780" w:hanging="360"/>
      </w:pPr>
      <w:rPr>
        <w:rFonts w:cs="Times New Roman"/>
      </w:rPr>
    </w:lvl>
    <w:lvl w:ilvl="4" w:tplc="0C0A0019" w:tentative="1">
      <w:start w:val="1"/>
      <w:numFmt w:val="lowerLetter"/>
      <w:lvlText w:val="%5."/>
      <w:lvlJc w:val="left"/>
      <w:pPr>
        <w:tabs>
          <w:tab w:val="num" w:pos="4500"/>
        </w:tabs>
        <w:ind w:left="4500" w:hanging="360"/>
      </w:pPr>
      <w:rPr>
        <w:rFonts w:cs="Times New Roman"/>
      </w:rPr>
    </w:lvl>
    <w:lvl w:ilvl="5" w:tplc="0C0A001B" w:tentative="1">
      <w:start w:val="1"/>
      <w:numFmt w:val="lowerRoman"/>
      <w:lvlText w:val="%6."/>
      <w:lvlJc w:val="right"/>
      <w:pPr>
        <w:tabs>
          <w:tab w:val="num" w:pos="5220"/>
        </w:tabs>
        <w:ind w:left="5220" w:hanging="180"/>
      </w:pPr>
      <w:rPr>
        <w:rFonts w:cs="Times New Roman"/>
      </w:rPr>
    </w:lvl>
    <w:lvl w:ilvl="6" w:tplc="0C0A000F" w:tentative="1">
      <w:start w:val="1"/>
      <w:numFmt w:val="decimal"/>
      <w:lvlText w:val="%7."/>
      <w:lvlJc w:val="left"/>
      <w:pPr>
        <w:tabs>
          <w:tab w:val="num" w:pos="5940"/>
        </w:tabs>
        <w:ind w:left="5940" w:hanging="360"/>
      </w:pPr>
      <w:rPr>
        <w:rFonts w:cs="Times New Roman"/>
      </w:rPr>
    </w:lvl>
    <w:lvl w:ilvl="7" w:tplc="0C0A0019" w:tentative="1">
      <w:start w:val="1"/>
      <w:numFmt w:val="lowerLetter"/>
      <w:lvlText w:val="%8."/>
      <w:lvlJc w:val="left"/>
      <w:pPr>
        <w:tabs>
          <w:tab w:val="num" w:pos="6660"/>
        </w:tabs>
        <w:ind w:left="6660" w:hanging="360"/>
      </w:pPr>
      <w:rPr>
        <w:rFonts w:cs="Times New Roman"/>
      </w:rPr>
    </w:lvl>
    <w:lvl w:ilvl="8" w:tplc="0C0A001B" w:tentative="1">
      <w:start w:val="1"/>
      <w:numFmt w:val="lowerRoman"/>
      <w:lvlText w:val="%9."/>
      <w:lvlJc w:val="right"/>
      <w:pPr>
        <w:tabs>
          <w:tab w:val="num" w:pos="7380"/>
        </w:tabs>
        <w:ind w:left="7380" w:hanging="180"/>
      </w:pPr>
      <w:rPr>
        <w:rFonts w:cs="Times New Roman"/>
      </w:rPr>
    </w:lvl>
  </w:abstractNum>
  <w:abstractNum w:abstractNumId="12">
    <w:nsid w:val="43362307"/>
    <w:multiLevelType w:val="hybridMultilevel"/>
    <w:tmpl w:val="AEAA5400"/>
    <w:lvl w:ilvl="0" w:tplc="A1F47B2C">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3">
    <w:nsid w:val="45F34BD6"/>
    <w:multiLevelType w:val="hybridMultilevel"/>
    <w:tmpl w:val="78D62934"/>
    <w:lvl w:ilvl="0" w:tplc="2BB64870">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nsid w:val="48A53166"/>
    <w:multiLevelType w:val="hybridMultilevel"/>
    <w:tmpl w:val="EABA75B2"/>
    <w:lvl w:ilvl="0" w:tplc="CC42A228">
      <w:start w:val="1"/>
      <w:numFmt w:val="decimal"/>
      <w:lvlText w:val="%1."/>
      <w:lvlJc w:val="left"/>
      <w:pPr>
        <w:tabs>
          <w:tab w:val="num" w:pos="1260"/>
        </w:tabs>
        <w:ind w:left="1260" w:hanging="360"/>
      </w:pPr>
      <w:rPr>
        <w:rFonts w:cs="Times New Roman" w:hint="default"/>
        <w:b/>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5">
    <w:nsid w:val="57E249EA"/>
    <w:multiLevelType w:val="hybridMultilevel"/>
    <w:tmpl w:val="21EEF88C"/>
    <w:lvl w:ilvl="0" w:tplc="22AEE15C">
      <w:start w:val="2"/>
      <w:numFmt w:val="decimal"/>
      <w:lvlText w:val="%1."/>
      <w:lvlJc w:val="left"/>
      <w:pPr>
        <w:tabs>
          <w:tab w:val="num" w:pos="1620"/>
        </w:tabs>
        <w:ind w:left="1620" w:hanging="360"/>
      </w:pPr>
      <w:rPr>
        <w:rFonts w:cs="Times New Roman" w:hint="default"/>
      </w:rPr>
    </w:lvl>
    <w:lvl w:ilvl="1" w:tplc="0C0A0019" w:tentative="1">
      <w:start w:val="1"/>
      <w:numFmt w:val="lowerLetter"/>
      <w:lvlText w:val="%2."/>
      <w:lvlJc w:val="left"/>
      <w:pPr>
        <w:tabs>
          <w:tab w:val="num" w:pos="2340"/>
        </w:tabs>
        <w:ind w:left="234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3780"/>
        </w:tabs>
        <w:ind w:left="3780" w:hanging="360"/>
      </w:pPr>
      <w:rPr>
        <w:rFonts w:cs="Times New Roman"/>
      </w:rPr>
    </w:lvl>
    <w:lvl w:ilvl="4" w:tplc="0C0A0019" w:tentative="1">
      <w:start w:val="1"/>
      <w:numFmt w:val="lowerLetter"/>
      <w:lvlText w:val="%5."/>
      <w:lvlJc w:val="left"/>
      <w:pPr>
        <w:tabs>
          <w:tab w:val="num" w:pos="4500"/>
        </w:tabs>
        <w:ind w:left="4500" w:hanging="360"/>
      </w:pPr>
      <w:rPr>
        <w:rFonts w:cs="Times New Roman"/>
      </w:rPr>
    </w:lvl>
    <w:lvl w:ilvl="5" w:tplc="0C0A001B" w:tentative="1">
      <w:start w:val="1"/>
      <w:numFmt w:val="lowerRoman"/>
      <w:lvlText w:val="%6."/>
      <w:lvlJc w:val="right"/>
      <w:pPr>
        <w:tabs>
          <w:tab w:val="num" w:pos="5220"/>
        </w:tabs>
        <w:ind w:left="5220" w:hanging="180"/>
      </w:pPr>
      <w:rPr>
        <w:rFonts w:cs="Times New Roman"/>
      </w:rPr>
    </w:lvl>
    <w:lvl w:ilvl="6" w:tplc="0C0A000F" w:tentative="1">
      <w:start w:val="1"/>
      <w:numFmt w:val="decimal"/>
      <w:lvlText w:val="%7."/>
      <w:lvlJc w:val="left"/>
      <w:pPr>
        <w:tabs>
          <w:tab w:val="num" w:pos="5940"/>
        </w:tabs>
        <w:ind w:left="5940" w:hanging="360"/>
      </w:pPr>
      <w:rPr>
        <w:rFonts w:cs="Times New Roman"/>
      </w:rPr>
    </w:lvl>
    <w:lvl w:ilvl="7" w:tplc="0C0A0019" w:tentative="1">
      <w:start w:val="1"/>
      <w:numFmt w:val="lowerLetter"/>
      <w:lvlText w:val="%8."/>
      <w:lvlJc w:val="left"/>
      <w:pPr>
        <w:tabs>
          <w:tab w:val="num" w:pos="6660"/>
        </w:tabs>
        <w:ind w:left="6660" w:hanging="360"/>
      </w:pPr>
      <w:rPr>
        <w:rFonts w:cs="Times New Roman"/>
      </w:rPr>
    </w:lvl>
    <w:lvl w:ilvl="8" w:tplc="0C0A001B" w:tentative="1">
      <w:start w:val="1"/>
      <w:numFmt w:val="lowerRoman"/>
      <w:lvlText w:val="%9."/>
      <w:lvlJc w:val="right"/>
      <w:pPr>
        <w:tabs>
          <w:tab w:val="num" w:pos="7380"/>
        </w:tabs>
        <w:ind w:left="7380" w:hanging="180"/>
      </w:pPr>
      <w:rPr>
        <w:rFonts w:cs="Times New Roman"/>
      </w:rPr>
    </w:lvl>
  </w:abstractNum>
  <w:abstractNum w:abstractNumId="16">
    <w:nsid w:val="58946841"/>
    <w:multiLevelType w:val="hybridMultilevel"/>
    <w:tmpl w:val="ED58096E"/>
    <w:lvl w:ilvl="0" w:tplc="44E2F70C">
      <w:start w:val="1"/>
      <w:numFmt w:val="decimal"/>
      <w:lvlText w:val="%1."/>
      <w:lvlJc w:val="left"/>
      <w:pPr>
        <w:tabs>
          <w:tab w:val="num" w:pos="1260"/>
        </w:tabs>
        <w:ind w:left="1260" w:hanging="360"/>
      </w:pPr>
      <w:rPr>
        <w:rFonts w:cs="Times New Roman" w:hint="default"/>
        <w:b/>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7">
    <w:nsid w:val="5D3171D1"/>
    <w:multiLevelType w:val="hybridMultilevel"/>
    <w:tmpl w:val="55D06780"/>
    <w:lvl w:ilvl="0" w:tplc="09FE966C">
      <w:start w:val="1"/>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61DB4AC7"/>
    <w:multiLevelType w:val="hybridMultilevel"/>
    <w:tmpl w:val="10A03A82"/>
    <w:lvl w:ilvl="0" w:tplc="DF426E5A">
      <w:start w:val="1"/>
      <w:numFmt w:val="decimal"/>
      <w:lvlText w:val="%1."/>
      <w:lvlJc w:val="left"/>
      <w:pPr>
        <w:tabs>
          <w:tab w:val="num" w:pos="927"/>
        </w:tabs>
        <w:ind w:left="927" w:hanging="360"/>
      </w:pPr>
      <w:rPr>
        <w:rFonts w:cs="Times New Roman" w:hint="default"/>
        <w:b w:val="0"/>
      </w:rPr>
    </w:lvl>
    <w:lvl w:ilvl="1" w:tplc="0C0A0019">
      <w:start w:val="1"/>
      <w:numFmt w:val="lowerLetter"/>
      <w:lvlText w:val="%2."/>
      <w:lvlJc w:val="left"/>
      <w:pPr>
        <w:tabs>
          <w:tab w:val="num" w:pos="1647"/>
        </w:tabs>
        <w:ind w:left="1647" w:hanging="360"/>
      </w:pPr>
      <w:rPr>
        <w:rFonts w:cs="Times New Roman"/>
      </w:rPr>
    </w:lvl>
    <w:lvl w:ilvl="2" w:tplc="0C0A001B" w:tentative="1">
      <w:start w:val="1"/>
      <w:numFmt w:val="lowerRoman"/>
      <w:lvlText w:val="%3."/>
      <w:lvlJc w:val="right"/>
      <w:pPr>
        <w:tabs>
          <w:tab w:val="num" w:pos="2367"/>
        </w:tabs>
        <w:ind w:left="2367" w:hanging="180"/>
      </w:pPr>
      <w:rPr>
        <w:rFonts w:cs="Times New Roman"/>
      </w:rPr>
    </w:lvl>
    <w:lvl w:ilvl="3" w:tplc="0C0A000F" w:tentative="1">
      <w:start w:val="1"/>
      <w:numFmt w:val="decimal"/>
      <w:lvlText w:val="%4."/>
      <w:lvlJc w:val="left"/>
      <w:pPr>
        <w:tabs>
          <w:tab w:val="num" w:pos="3087"/>
        </w:tabs>
        <w:ind w:left="3087" w:hanging="360"/>
      </w:pPr>
      <w:rPr>
        <w:rFonts w:cs="Times New Roman"/>
      </w:rPr>
    </w:lvl>
    <w:lvl w:ilvl="4" w:tplc="0C0A0019" w:tentative="1">
      <w:start w:val="1"/>
      <w:numFmt w:val="lowerLetter"/>
      <w:lvlText w:val="%5."/>
      <w:lvlJc w:val="left"/>
      <w:pPr>
        <w:tabs>
          <w:tab w:val="num" w:pos="3807"/>
        </w:tabs>
        <w:ind w:left="3807" w:hanging="360"/>
      </w:pPr>
      <w:rPr>
        <w:rFonts w:cs="Times New Roman"/>
      </w:rPr>
    </w:lvl>
    <w:lvl w:ilvl="5" w:tplc="0C0A001B" w:tentative="1">
      <w:start w:val="1"/>
      <w:numFmt w:val="lowerRoman"/>
      <w:lvlText w:val="%6."/>
      <w:lvlJc w:val="right"/>
      <w:pPr>
        <w:tabs>
          <w:tab w:val="num" w:pos="4527"/>
        </w:tabs>
        <w:ind w:left="4527" w:hanging="180"/>
      </w:pPr>
      <w:rPr>
        <w:rFonts w:cs="Times New Roman"/>
      </w:rPr>
    </w:lvl>
    <w:lvl w:ilvl="6" w:tplc="0C0A000F" w:tentative="1">
      <w:start w:val="1"/>
      <w:numFmt w:val="decimal"/>
      <w:lvlText w:val="%7."/>
      <w:lvlJc w:val="left"/>
      <w:pPr>
        <w:tabs>
          <w:tab w:val="num" w:pos="5247"/>
        </w:tabs>
        <w:ind w:left="5247" w:hanging="360"/>
      </w:pPr>
      <w:rPr>
        <w:rFonts w:cs="Times New Roman"/>
      </w:rPr>
    </w:lvl>
    <w:lvl w:ilvl="7" w:tplc="0C0A0019" w:tentative="1">
      <w:start w:val="1"/>
      <w:numFmt w:val="lowerLetter"/>
      <w:lvlText w:val="%8."/>
      <w:lvlJc w:val="left"/>
      <w:pPr>
        <w:tabs>
          <w:tab w:val="num" w:pos="5967"/>
        </w:tabs>
        <w:ind w:left="5967" w:hanging="360"/>
      </w:pPr>
      <w:rPr>
        <w:rFonts w:cs="Times New Roman"/>
      </w:rPr>
    </w:lvl>
    <w:lvl w:ilvl="8" w:tplc="0C0A001B" w:tentative="1">
      <w:start w:val="1"/>
      <w:numFmt w:val="lowerRoman"/>
      <w:lvlText w:val="%9."/>
      <w:lvlJc w:val="right"/>
      <w:pPr>
        <w:tabs>
          <w:tab w:val="num" w:pos="6687"/>
        </w:tabs>
        <w:ind w:left="6687" w:hanging="180"/>
      </w:pPr>
      <w:rPr>
        <w:rFonts w:cs="Times New Roman"/>
      </w:rPr>
    </w:lvl>
  </w:abstractNum>
  <w:abstractNum w:abstractNumId="19">
    <w:nsid w:val="674A613F"/>
    <w:multiLevelType w:val="hybridMultilevel"/>
    <w:tmpl w:val="99A02C38"/>
    <w:lvl w:ilvl="0" w:tplc="F536AC2C">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nsid w:val="6BFC7BCB"/>
    <w:multiLevelType w:val="hybridMultilevel"/>
    <w:tmpl w:val="F7CE290C"/>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21">
    <w:nsid w:val="6EA74698"/>
    <w:multiLevelType w:val="hybridMultilevel"/>
    <w:tmpl w:val="B9F22DDA"/>
    <w:lvl w:ilvl="0" w:tplc="AD3A0114">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22">
    <w:nsid w:val="72590C9C"/>
    <w:multiLevelType w:val="hybridMultilevel"/>
    <w:tmpl w:val="E2BAA9C8"/>
    <w:lvl w:ilvl="0" w:tplc="0C0A000F">
      <w:start w:val="1"/>
      <w:numFmt w:val="decimal"/>
      <w:lvlText w:val="%1."/>
      <w:lvlJc w:val="left"/>
      <w:pPr>
        <w:tabs>
          <w:tab w:val="num" w:pos="1260"/>
        </w:tabs>
        <w:ind w:left="1260" w:hanging="360"/>
      </w:pPr>
      <w:rPr>
        <w:rFonts w:cs="Times New Roman"/>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23">
    <w:nsid w:val="75580C1A"/>
    <w:multiLevelType w:val="hybridMultilevel"/>
    <w:tmpl w:val="3D3236D6"/>
    <w:lvl w:ilvl="0" w:tplc="DB726334">
      <w:start w:val="1"/>
      <w:numFmt w:val="lowerLetter"/>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nsid w:val="7CA34C4C"/>
    <w:multiLevelType w:val="hybridMultilevel"/>
    <w:tmpl w:val="2B6ACDDE"/>
    <w:lvl w:ilvl="0" w:tplc="C5DAF81E">
      <w:start w:val="1"/>
      <w:numFmt w:val="lowerLetter"/>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2160"/>
        </w:tabs>
        <w:ind w:left="2160" w:hanging="360"/>
      </w:pPr>
      <w:rPr>
        <w:rFonts w:cs="Times New Roman"/>
      </w:rPr>
    </w:lvl>
    <w:lvl w:ilvl="2" w:tplc="0C0A001B" w:tentative="1">
      <w:start w:val="1"/>
      <w:numFmt w:val="lowerRoman"/>
      <w:lvlText w:val="%3."/>
      <w:lvlJc w:val="right"/>
      <w:pPr>
        <w:tabs>
          <w:tab w:val="num" w:pos="2880"/>
        </w:tabs>
        <w:ind w:left="2880" w:hanging="180"/>
      </w:pPr>
      <w:rPr>
        <w:rFonts w:cs="Times New Roman"/>
      </w:rPr>
    </w:lvl>
    <w:lvl w:ilvl="3" w:tplc="0C0A000F" w:tentative="1">
      <w:start w:val="1"/>
      <w:numFmt w:val="decimal"/>
      <w:lvlText w:val="%4."/>
      <w:lvlJc w:val="left"/>
      <w:pPr>
        <w:tabs>
          <w:tab w:val="num" w:pos="3600"/>
        </w:tabs>
        <w:ind w:left="3600" w:hanging="360"/>
      </w:pPr>
      <w:rPr>
        <w:rFonts w:cs="Times New Roman"/>
      </w:rPr>
    </w:lvl>
    <w:lvl w:ilvl="4" w:tplc="0C0A0019" w:tentative="1">
      <w:start w:val="1"/>
      <w:numFmt w:val="lowerLetter"/>
      <w:lvlText w:val="%5."/>
      <w:lvlJc w:val="left"/>
      <w:pPr>
        <w:tabs>
          <w:tab w:val="num" w:pos="4320"/>
        </w:tabs>
        <w:ind w:left="4320" w:hanging="360"/>
      </w:pPr>
      <w:rPr>
        <w:rFonts w:cs="Times New Roman"/>
      </w:rPr>
    </w:lvl>
    <w:lvl w:ilvl="5" w:tplc="0C0A001B" w:tentative="1">
      <w:start w:val="1"/>
      <w:numFmt w:val="lowerRoman"/>
      <w:lvlText w:val="%6."/>
      <w:lvlJc w:val="right"/>
      <w:pPr>
        <w:tabs>
          <w:tab w:val="num" w:pos="5040"/>
        </w:tabs>
        <w:ind w:left="5040" w:hanging="180"/>
      </w:pPr>
      <w:rPr>
        <w:rFonts w:cs="Times New Roman"/>
      </w:rPr>
    </w:lvl>
    <w:lvl w:ilvl="6" w:tplc="0C0A000F" w:tentative="1">
      <w:start w:val="1"/>
      <w:numFmt w:val="decimal"/>
      <w:lvlText w:val="%7."/>
      <w:lvlJc w:val="left"/>
      <w:pPr>
        <w:tabs>
          <w:tab w:val="num" w:pos="5760"/>
        </w:tabs>
        <w:ind w:left="5760" w:hanging="360"/>
      </w:pPr>
      <w:rPr>
        <w:rFonts w:cs="Times New Roman"/>
      </w:rPr>
    </w:lvl>
    <w:lvl w:ilvl="7" w:tplc="0C0A0019" w:tentative="1">
      <w:start w:val="1"/>
      <w:numFmt w:val="lowerLetter"/>
      <w:lvlText w:val="%8."/>
      <w:lvlJc w:val="left"/>
      <w:pPr>
        <w:tabs>
          <w:tab w:val="num" w:pos="6480"/>
        </w:tabs>
        <w:ind w:left="6480" w:hanging="360"/>
      </w:pPr>
      <w:rPr>
        <w:rFonts w:cs="Times New Roman"/>
      </w:rPr>
    </w:lvl>
    <w:lvl w:ilvl="8" w:tplc="0C0A001B" w:tentative="1">
      <w:start w:val="1"/>
      <w:numFmt w:val="lowerRoman"/>
      <w:lvlText w:val="%9."/>
      <w:lvlJc w:val="right"/>
      <w:pPr>
        <w:tabs>
          <w:tab w:val="num" w:pos="7200"/>
        </w:tabs>
        <w:ind w:left="7200" w:hanging="180"/>
      </w:pPr>
      <w:rPr>
        <w:rFonts w:cs="Times New Roman"/>
      </w:rPr>
    </w:lvl>
  </w:abstractNum>
  <w:num w:numId="1">
    <w:abstractNumId w:val="16"/>
  </w:num>
  <w:num w:numId="2">
    <w:abstractNumId w:val="0"/>
  </w:num>
  <w:num w:numId="3">
    <w:abstractNumId w:val="21"/>
  </w:num>
  <w:num w:numId="4">
    <w:abstractNumId w:val="12"/>
  </w:num>
  <w:num w:numId="5">
    <w:abstractNumId w:val="14"/>
  </w:num>
  <w:num w:numId="6">
    <w:abstractNumId w:val="20"/>
  </w:num>
  <w:num w:numId="7">
    <w:abstractNumId w:val="6"/>
  </w:num>
  <w:num w:numId="8">
    <w:abstractNumId w:val="11"/>
  </w:num>
  <w:num w:numId="9">
    <w:abstractNumId w:val="24"/>
  </w:num>
  <w:num w:numId="10">
    <w:abstractNumId w:val="7"/>
  </w:num>
  <w:num w:numId="11">
    <w:abstractNumId w:val="2"/>
  </w:num>
  <w:num w:numId="12">
    <w:abstractNumId w:val="17"/>
  </w:num>
  <w:num w:numId="13">
    <w:abstractNumId w:val="5"/>
  </w:num>
  <w:num w:numId="14">
    <w:abstractNumId w:val="18"/>
  </w:num>
  <w:num w:numId="15">
    <w:abstractNumId w:val="15"/>
  </w:num>
  <w:num w:numId="16">
    <w:abstractNumId w:val="3"/>
  </w:num>
  <w:num w:numId="17">
    <w:abstractNumId w:val="22"/>
  </w:num>
  <w:num w:numId="18">
    <w:abstractNumId w:val="9"/>
  </w:num>
  <w:num w:numId="19">
    <w:abstractNumId w:val="4"/>
  </w:num>
  <w:num w:numId="20">
    <w:abstractNumId w:val="19"/>
  </w:num>
  <w:num w:numId="21">
    <w:abstractNumId w:val="1"/>
  </w:num>
  <w:num w:numId="22">
    <w:abstractNumId w:val="10"/>
  </w:num>
  <w:num w:numId="23">
    <w:abstractNumId w:val="13"/>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75"/>
    <w:rsid w:val="0000011A"/>
    <w:rsid w:val="00000161"/>
    <w:rsid w:val="00005C69"/>
    <w:rsid w:val="000108C7"/>
    <w:rsid w:val="00010902"/>
    <w:rsid w:val="00012D11"/>
    <w:rsid w:val="0001305D"/>
    <w:rsid w:val="00014009"/>
    <w:rsid w:val="00017B3B"/>
    <w:rsid w:val="0002240D"/>
    <w:rsid w:val="00027347"/>
    <w:rsid w:val="000277AA"/>
    <w:rsid w:val="00030A13"/>
    <w:rsid w:val="00030E80"/>
    <w:rsid w:val="00031A0A"/>
    <w:rsid w:val="00033CD3"/>
    <w:rsid w:val="00034FC0"/>
    <w:rsid w:val="00036239"/>
    <w:rsid w:val="00037E2B"/>
    <w:rsid w:val="00040B5E"/>
    <w:rsid w:val="00044365"/>
    <w:rsid w:val="00046910"/>
    <w:rsid w:val="00050A7F"/>
    <w:rsid w:val="00053C86"/>
    <w:rsid w:val="0005468C"/>
    <w:rsid w:val="00055687"/>
    <w:rsid w:val="00057055"/>
    <w:rsid w:val="00060056"/>
    <w:rsid w:val="00060ACE"/>
    <w:rsid w:val="000612B3"/>
    <w:rsid w:val="00063907"/>
    <w:rsid w:val="00063D93"/>
    <w:rsid w:val="00066439"/>
    <w:rsid w:val="00067981"/>
    <w:rsid w:val="00070748"/>
    <w:rsid w:val="00072DF5"/>
    <w:rsid w:val="00074844"/>
    <w:rsid w:val="00075740"/>
    <w:rsid w:val="00076249"/>
    <w:rsid w:val="00076E86"/>
    <w:rsid w:val="0008051A"/>
    <w:rsid w:val="00081845"/>
    <w:rsid w:val="00085FC1"/>
    <w:rsid w:val="000872B6"/>
    <w:rsid w:val="00091B80"/>
    <w:rsid w:val="00092974"/>
    <w:rsid w:val="00092C22"/>
    <w:rsid w:val="000A1C88"/>
    <w:rsid w:val="000A34B0"/>
    <w:rsid w:val="000A3B4C"/>
    <w:rsid w:val="000A4443"/>
    <w:rsid w:val="000A5B08"/>
    <w:rsid w:val="000A71ED"/>
    <w:rsid w:val="000B10EB"/>
    <w:rsid w:val="000B20F6"/>
    <w:rsid w:val="000C2690"/>
    <w:rsid w:val="000C40AD"/>
    <w:rsid w:val="000C51DC"/>
    <w:rsid w:val="000C64F9"/>
    <w:rsid w:val="000D2D97"/>
    <w:rsid w:val="000D4277"/>
    <w:rsid w:val="000D7FC0"/>
    <w:rsid w:val="000E005E"/>
    <w:rsid w:val="000E02C2"/>
    <w:rsid w:val="000E1109"/>
    <w:rsid w:val="000E1EDA"/>
    <w:rsid w:val="000E64D5"/>
    <w:rsid w:val="000F114E"/>
    <w:rsid w:val="000F124B"/>
    <w:rsid w:val="000F4580"/>
    <w:rsid w:val="000F5236"/>
    <w:rsid w:val="000F7459"/>
    <w:rsid w:val="001003B4"/>
    <w:rsid w:val="00103483"/>
    <w:rsid w:val="001055F7"/>
    <w:rsid w:val="00107BF7"/>
    <w:rsid w:val="00112547"/>
    <w:rsid w:val="00113D1C"/>
    <w:rsid w:val="00117284"/>
    <w:rsid w:val="00125A84"/>
    <w:rsid w:val="00125EC3"/>
    <w:rsid w:val="001313E4"/>
    <w:rsid w:val="00134C44"/>
    <w:rsid w:val="00141465"/>
    <w:rsid w:val="00141996"/>
    <w:rsid w:val="001463AD"/>
    <w:rsid w:val="001501B9"/>
    <w:rsid w:val="001559BF"/>
    <w:rsid w:val="00156ED0"/>
    <w:rsid w:val="00160AE2"/>
    <w:rsid w:val="0016149D"/>
    <w:rsid w:val="00162F43"/>
    <w:rsid w:val="00164816"/>
    <w:rsid w:val="001656A6"/>
    <w:rsid w:val="001668DB"/>
    <w:rsid w:val="001729DD"/>
    <w:rsid w:val="001741E7"/>
    <w:rsid w:val="00174287"/>
    <w:rsid w:val="00175B00"/>
    <w:rsid w:val="00175C04"/>
    <w:rsid w:val="00175CBD"/>
    <w:rsid w:val="00175CE8"/>
    <w:rsid w:val="0017637B"/>
    <w:rsid w:val="00177660"/>
    <w:rsid w:val="00177739"/>
    <w:rsid w:val="001829BD"/>
    <w:rsid w:val="00184438"/>
    <w:rsid w:val="00184754"/>
    <w:rsid w:val="001862A9"/>
    <w:rsid w:val="00186789"/>
    <w:rsid w:val="00191305"/>
    <w:rsid w:val="001A3FA7"/>
    <w:rsid w:val="001A7752"/>
    <w:rsid w:val="001B58CC"/>
    <w:rsid w:val="001D04F0"/>
    <w:rsid w:val="001D0B2B"/>
    <w:rsid w:val="001D0E0F"/>
    <w:rsid w:val="001D1078"/>
    <w:rsid w:val="001D6270"/>
    <w:rsid w:val="001E5954"/>
    <w:rsid w:val="001F0D52"/>
    <w:rsid w:val="001F15AC"/>
    <w:rsid w:val="001F1822"/>
    <w:rsid w:val="001F639B"/>
    <w:rsid w:val="001F6EFA"/>
    <w:rsid w:val="00201EE2"/>
    <w:rsid w:val="00214A39"/>
    <w:rsid w:val="00220064"/>
    <w:rsid w:val="00220C5C"/>
    <w:rsid w:val="00222008"/>
    <w:rsid w:val="002238CD"/>
    <w:rsid w:val="00224B4D"/>
    <w:rsid w:val="00227D30"/>
    <w:rsid w:val="00233742"/>
    <w:rsid w:val="00234777"/>
    <w:rsid w:val="00241437"/>
    <w:rsid w:val="002472A7"/>
    <w:rsid w:val="00247601"/>
    <w:rsid w:val="00247ED4"/>
    <w:rsid w:val="00254349"/>
    <w:rsid w:val="00260E46"/>
    <w:rsid w:val="00264264"/>
    <w:rsid w:val="00265AA8"/>
    <w:rsid w:val="00267B43"/>
    <w:rsid w:val="0027379A"/>
    <w:rsid w:val="00275ACF"/>
    <w:rsid w:val="0027650D"/>
    <w:rsid w:val="00276619"/>
    <w:rsid w:val="00276C3F"/>
    <w:rsid w:val="002838F1"/>
    <w:rsid w:val="00286AB8"/>
    <w:rsid w:val="0028790C"/>
    <w:rsid w:val="00294BE4"/>
    <w:rsid w:val="00296535"/>
    <w:rsid w:val="002B10DC"/>
    <w:rsid w:val="002B2EE0"/>
    <w:rsid w:val="002B3552"/>
    <w:rsid w:val="002B3C30"/>
    <w:rsid w:val="002B3F78"/>
    <w:rsid w:val="002C1A97"/>
    <w:rsid w:val="002C2C52"/>
    <w:rsid w:val="002C2F66"/>
    <w:rsid w:val="002D00DA"/>
    <w:rsid w:val="002D0808"/>
    <w:rsid w:val="002D0AC9"/>
    <w:rsid w:val="002D0AF6"/>
    <w:rsid w:val="002E1411"/>
    <w:rsid w:val="002E24C8"/>
    <w:rsid w:val="002E2BBF"/>
    <w:rsid w:val="002E31CF"/>
    <w:rsid w:val="002E552A"/>
    <w:rsid w:val="002E5AA9"/>
    <w:rsid w:val="002E5EEC"/>
    <w:rsid w:val="0030470B"/>
    <w:rsid w:val="00304F27"/>
    <w:rsid w:val="00305703"/>
    <w:rsid w:val="003061FC"/>
    <w:rsid w:val="0031026A"/>
    <w:rsid w:val="0031327F"/>
    <w:rsid w:val="00313DBB"/>
    <w:rsid w:val="00314815"/>
    <w:rsid w:val="00314D52"/>
    <w:rsid w:val="00315822"/>
    <w:rsid w:val="003237F4"/>
    <w:rsid w:val="00323BD2"/>
    <w:rsid w:val="00325298"/>
    <w:rsid w:val="00326306"/>
    <w:rsid w:val="0032712B"/>
    <w:rsid w:val="00327459"/>
    <w:rsid w:val="00327D7C"/>
    <w:rsid w:val="00330AA1"/>
    <w:rsid w:val="00330FDA"/>
    <w:rsid w:val="003311A4"/>
    <w:rsid w:val="00331357"/>
    <w:rsid w:val="00332ABE"/>
    <w:rsid w:val="003348E5"/>
    <w:rsid w:val="003352A6"/>
    <w:rsid w:val="00335EB7"/>
    <w:rsid w:val="00336E98"/>
    <w:rsid w:val="00341F12"/>
    <w:rsid w:val="00341FC8"/>
    <w:rsid w:val="0034288C"/>
    <w:rsid w:val="00342F2A"/>
    <w:rsid w:val="003452CC"/>
    <w:rsid w:val="00346BFF"/>
    <w:rsid w:val="0034718A"/>
    <w:rsid w:val="0035523C"/>
    <w:rsid w:val="00363255"/>
    <w:rsid w:val="00365E95"/>
    <w:rsid w:val="00367AAB"/>
    <w:rsid w:val="00370677"/>
    <w:rsid w:val="00372597"/>
    <w:rsid w:val="00373494"/>
    <w:rsid w:val="003739CE"/>
    <w:rsid w:val="0037619C"/>
    <w:rsid w:val="00377E8D"/>
    <w:rsid w:val="00386AD5"/>
    <w:rsid w:val="00393329"/>
    <w:rsid w:val="00393344"/>
    <w:rsid w:val="003A397F"/>
    <w:rsid w:val="003A4301"/>
    <w:rsid w:val="003A4319"/>
    <w:rsid w:val="003A6311"/>
    <w:rsid w:val="003A6CA1"/>
    <w:rsid w:val="003A7DD5"/>
    <w:rsid w:val="003B22A0"/>
    <w:rsid w:val="003B4499"/>
    <w:rsid w:val="003B50EE"/>
    <w:rsid w:val="003B560E"/>
    <w:rsid w:val="003B58AA"/>
    <w:rsid w:val="003B5D71"/>
    <w:rsid w:val="003B64D1"/>
    <w:rsid w:val="003B6EA6"/>
    <w:rsid w:val="003B7D6D"/>
    <w:rsid w:val="003C272C"/>
    <w:rsid w:val="003C2E07"/>
    <w:rsid w:val="003C2FA5"/>
    <w:rsid w:val="003C5854"/>
    <w:rsid w:val="003C61C2"/>
    <w:rsid w:val="003D4D7F"/>
    <w:rsid w:val="003E1555"/>
    <w:rsid w:val="003E2375"/>
    <w:rsid w:val="003E25BC"/>
    <w:rsid w:val="003E2625"/>
    <w:rsid w:val="003E4128"/>
    <w:rsid w:val="003E7112"/>
    <w:rsid w:val="003E7234"/>
    <w:rsid w:val="003E754A"/>
    <w:rsid w:val="003E7817"/>
    <w:rsid w:val="003F12B6"/>
    <w:rsid w:val="003F216F"/>
    <w:rsid w:val="003F3192"/>
    <w:rsid w:val="003F67BB"/>
    <w:rsid w:val="003F68ED"/>
    <w:rsid w:val="003F6B0F"/>
    <w:rsid w:val="003F74CD"/>
    <w:rsid w:val="00401309"/>
    <w:rsid w:val="004055B2"/>
    <w:rsid w:val="00405CD4"/>
    <w:rsid w:val="004101EB"/>
    <w:rsid w:val="00411727"/>
    <w:rsid w:val="00412C24"/>
    <w:rsid w:val="00415297"/>
    <w:rsid w:val="00420A99"/>
    <w:rsid w:val="004227D3"/>
    <w:rsid w:val="004235E0"/>
    <w:rsid w:val="004263F4"/>
    <w:rsid w:val="00426E8B"/>
    <w:rsid w:val="004270E2"/>
    <w:rsid w:val="004279A2"/>
    <w:rsid w:val="00433946"/>
    <w:rsid w:val="00435253"/>
    <w:rsid w:val="00436BBA"/>
    <w:rsid w:val="00440D13"/>
    <w:rsid w:val="0044127E"/>
    <w:rsid w:val="00444804"/>
    <w:rsid w:val="00453D03"/>
    <w:rsid w:val="004542A3"/>
    <w:rsid w:val="00460C57"/>
    <w:rsid w:val="0046178F"/>
    <w:rsid w:val="00461A64"/>
    <w:rsid w:val="00470430"/>
    <w:rsid w:val="0047129B"/>
    <w:rsid w:val="004869C8"/>
    <w:rsid w:val="004904C9"/>
    <w:rsid w:val="00490686"/>
    <w:rsid w:val="004915B5"/>
    <w:rsid w:val="00491C54"/>
    <w:rsid w:val="0049370D"/>
    <w:rsid w:val="00497456"/>
    <w:rsid w:val="004A00F3"/>
    <w:rsid w:val="004A088C"/>
    <w:rsid w:val="004A381B"/>
    <w:rsid w:val="004A3DBE"/>
    <w:rsid w:val="004A5086"/>
    <w:rsid w:val="004A5CD9"/>
    <w:rsid w:val="004A5F86"/>
    <w:rsid w:val="004A7764"/>
    <w:rsid w:val="004B1A98"/>
    <w:rsid w:val="004B2930"/>
    <w:rsid w:val="004B3A4D"/>
    <w:rsid w:val="004B45E4"/>
    <w:rsid w:val="004B5654"/>
    <w:rsid w:val="004B570E"/>
    <w:rsid w:val="004B61C2"/>
    <w:rsid w:val="004B625C"/>
    <w:rsid w:val="004B6922"/>
    <w:rsid w:val="004B746C"/>
    <w:rsid w:val="004C2482"/>
    <w:rsid w:val="004C662F"/>
    <w:rsid w:val="004C7646"/>
    <w:rsid w:val="004C7D93"/>
    <w:rsid w:val="004D5565"/>
    <w:rsid w:val="004D634E"/>
    <w:rsid w:val="004D7B89"/>
    <w:rsid w:val="004E643B"/>
    <w:rsid w:val="004E6AD0"/>
    <w:rsid w:val="004F1532"/>
    <w:rsid w:val="004F265F"/>
    <w:rsid w:val="004F27BD"/>
    <w:rsid w:val="005017DF"/>
    <w:rsid w:val="00502862"/>
    <w:rsid w:val="00505767"/>
    <w:rsid w:val="00505C7D"/>
    <w:rsid w:val="00506333"/>
    <w:rsid w:val="0050798E"/>
    <w:rsid w:val="005079B8"/>
    <w:rsid w:val="00507D4C"/>
    <w:rsid w:val="005113E4"/>
    <w:rsid w:val="00511426"/>
    <w:rsid w:val="00511A8D"/>
    <w:rsid w:val="00511AB1"/>
    <w:rsid w:val="00511E52"/>
    <w:rsid w:val="005124D1"/>
    <w:rsid w:val="00514851"/>
    <w:rsid w:val="00516744"/>
    <w:rsid w:val="005215EF"/>
    <w:rsid w:val="0052509B"/>
    <w:rsid w:val="005272D6"/>
    <w:rsid w:val="00531184"/>
    <w:rsid w:val="00533590"/>
    <w:rsid w:val="005338D0"/>
    <w:rsid w:val="005347C9"/>
    <w:rsid w:val="00535D6E"/>
    <w:rsid w:val="00537033"/>
    <w:rsid w:val="005370EC"/>
    <w:rsid w:val="00537971"/>
    <w:rsid w:val="0054263C"/>
    <w:rsid w:val="00543310"/>
    <w:rsid w:val="00546070"/>
    <w:rsid w:val="005464AB"/>
    <w:rsid w:val="00546F3A"/>
    <w:rsid w:val="005474C8"/>
    <w:rsid w:val="005524AC"/>
    <w:rsid w:val="00557838"/>
    <w:rsid w:val="00557C80"/>
    <w:rsid w:val="00571693"/>
    <w:rsid w:val="00572B4D"/>
    <w:rsid w:val="00573EE5"/>
    <w:rsid w:val="00575916"/>
    <w:rsid w:val="00577B58"/>
    <w:rsid w:val="0058113C"/>
    <w:rsid w:val="00581454"/>
    <w:rsid w:val="00582358"/>
    <w:rsid w:val="005843DB"/>
    <w:rsid w:val="00593941"/>
    <w:rsid w:val="00594C8D"/>
    <w:rsid w:val="005A01D2"/>
    <w:rsid w:val="005A454D"/>
    <w:rsid w:val="005A4E56"/>
    <w:rsid w:val="005A7012"/>
    <w:rsid w:val="005A71C4"/>
    <w:rsid w:val="005B0705"/>
    <w:rsid w:val="005B157E"/>
    <w:rsid w:val="005B2A5E"/>
    <w:rsid w:val="005B3F82"/>
    <w:rsid w:val="005B466F"/>
    <w:rsid w:val="005B7FE1"/>
    <w:rsid w:val="005C097A"/>
    <w:rsid w:val="005C0F16"/>
    <w:rsid w:val="005C407A"/>
    <w:rsid w:val="005C4444"/>
    <w:rsid w:val="005C561D"/>
    <w:rsid w:val="005C56AA"/>
    <w:rsid w:val="005D313A"/>
    <w:rsid w:val="005D332B"/>
    <w:rsid w:val="005D71F3"/>
    <w:rsid w:val="005E24F5"/>
    <w:rsid w:val="005E298A"/>
    <w:rsid w:val="005E302F"/>
    <w:rsid w:val="005E5557"/>
    <w:rsid w:val="005F033F"/>
    <w:rsid w:val="005F137C"/>
    <w:rsid w:val="005F221C"/>
    <w:rsid w:val="005F28A6"/>
    <w:rsid w:val="005F6E5D"/>
    <w:rsid w:val="00600651"/>
    <w:rsid w:val="00600C06"/>
    <w:rsid w:val="006017FF"/>
    <w:rsid w:val="0060429F"/>
    <w:rsid w:val="00604483"/>
    <w:rsid w:val="00604A9E"/>
    <w:rsid w:val="006134F4"/>
    <w:rsid w:val="00615284"/>
    <w:rsid w:val="00615862"/>
    <w:rsid w:val="006163B4"/>
    <w:rsid w:val="00616FA8"/>
    <w:rsid w:val="00626754"/>
    <w:rsid w:val="00630B2C"/>
    <w:rsid w:val="00635625"/>
    <w:rsid w:val="00643D49"/>
    <w:rsid w:val="006449AC"/>
    <w:rsid w:val="00646274"/>
    <w:rsid w:val="00651C37"/>
    <w:rsid w:val="00655F5A"/>
    <w:rsid w:val="006602C6"/>
    <w:rsid w:val="00661D9E"/>
    <w:rsid w:val="00672BF3"/>
    <w:rsid w:val="006745A9"/>
    <w:rsid w:val="0067751D"/>
    <w:rsid w:val="00680275"/>
    <w:rsid w:val="0068222A"/>
    <w:rsid w:val="00692105"/>
    <w:rsid w:val="0069237C"/>
    <w:rsid w:val="006930EF"/>
    <w:rsid w:val="00696F1C"/>
    <w:rsid w:val="006A11C4"/>
    <w:rsid w:val="006A476C"/>
    <w:rsid w:val="006A5339"/>
    <w:rsid w:val="006A5810"/>
    <w:rsid w:val="006A5E0A"/>
    <w:rsid w:val="006A77CC"/>
    <w:rsid w:val="006B0003"/>
    <w:rsid w:val="006B65DA"/>
    <w:rsid w:val="006B7371"/>
    <w:rsid w:val="006B75E3"/>
    <w:rsid w:val="006C40AC"/>
    <w:rsid w:val="006C580A"/>
    <w:rsid w:val="006D059E"/>
    <w:rsid w:val="006D1749"/>
    <w:rsid w:val="006D598E"/>
    <w:rsid w:val="006E3C9F"/>
    <w:rsid w:val="006E4822"/>
    <w:rsid w:val="006F01AB"/>
    <w:rsid w:val="006F0CB1"/>
    <w:rsid w:val="006F1866"/>
    <w:rsid w:val="006F1E5C"/>
    <w:rsid w:val="006F31D4"/>
    <w:rsid w:val="006F3536"/>
    <w:rsid w:val="00702530"/>
    <w:rsid w:val="00702B95"/>
    <w:rsid w:val="00703710"/>
    <w:rsid w:val="007037F1"/>
    <w:rsid w:val="007055A0"/>
    <w:rsid w:val="007113A9"/>
    <w:rsid w:val="00711442"/>
    <w:rsid w:val="0071549E"/>
    <w:rsid w:val="00716114"/>
    <w:rsid w:val="007173D8"/>
    <w:rsid w:val="00720804"/>
    <w:rsid w:val="00726D31"/>
    <w:rsid w:val="007275C5"/>
    <w:rsid w:val="00730153"/>
    <w:rsid w:val="00731B5A"/>
    <w:rsid w:val="00733767"/>
    <w:rsid w:val="00735550"/>
    <w:rsid w:val="0073694E"/>
    <w:rsid w:val="00740E4F"/>
    <w:rsid w:val="0074246E"/>
    <w:rsid w:val="00742C4A"/>
    <w:rsid w:val="007439EE"/>
    <w:rsid w:val="0075298C"/>
    <w:rsid w:val="0075406B"/>
    <w:rsid w:val="0075436A"/>
    <w:rsid w:val="00761653"/>
    <w:rsid w:val="00761EFC"/>
    <w:rsid w:val="00764066"/>
    <w:rsid w:val="007705DD"/>
    <w:rsid w:val="00774369"/>
    <w:rsid w:val="00780A3A"/>
    <w:rsid w:val="00781390"/>
    <w:rsid w:val="00783136"/>
    <w:rsid w:val="0078668B"/>
    <w:rsid w:val="00794836"/>
    <w:rsid w:val="00794AA0"/>
    <w:rsid w:val="00796F52"/>
    <w:rsid w:val="007A2B59"/>
    <w:rsid w:val="007A58B1"/>
    <w:rsid w:val="007B039C"/>
    <w:rsid w:val="007B0D57"/>
    <w:rsid w:val="007B0E03"/>
    <w:rsid w:val="007B5F35"/>
    <w:rsid w:val="007B6E69"/>
    <w:rsid w:val="007C2AD9"/>
    <w:rsid w:val="007C54FB"/>
    <w:rsid w:val="007C5E1A"/>
    <w:rsid w:val="007C5E37"/>
    <w:rsid w:val="007D1504"/>
    <w:rsid w:val="007D2EB0"/>
    <w:rsid w:val="007D4E52"/>
    <w:rsid w:val="007D65C8"/>
    <w:rsid w:val="007E0904"/>
    <w:rsid w:val="007E1151"/>
    <w:rsid w:val="007E3C47"/>
    <w:rsid w:val="007E7259"/>
    <w:rsid w:val="007F1428"/>
    <w:rsid w:val="007F225B"/>
    <w:rsid w:val="007F398E"/>
    <w:rsid w:val="007F4475"/>
    <w:rsid w:val="008055FA"/>
    <w:rsid w:val="00805786"/>
    <w:rsid w:val="00805F07"/>
    <w:rsid w:val="00806350"/>
    <w:rsid w:val="00810F1D"/>
    <w:rsid w:val="008139EC"/>
    <w:rsid w:val="00816204"/>
    <w:rsid w:val="00824797"/>
    <w:rsid w:val="00824B43"/>
    <w:rsid w:val="00825DE8"/>
    <w:rsid w:val="00831984"/>
    <w:rsid w:val="00840E1F"/>
    <w:rsid w:val="00843C72"/>
    <w:rsid w:val="00844492"/>
    <w:rsid w:val="0084452A"/>
    <w:rsid w:val="00847A1A"/>
    <w:rsid w:val="0085000A"/>
    <w:rsid w:val="00850559"/>
    <w:rsid w:val="00853A48"/>
    <w:rsid w:val="00854298"/>
    <w:rsid w:val="00854C11"/>
    <w:rsid w:val="00857254"/>
    <w:rsid w:val="00857C2F"/>
    <w:rsid w:val="00861B99"/>
    <w:rsid w:val="008639F2"/>
    <w:rsid w:val="00864FDB"/>
    <w:rsid w:val="00867D68"/>
    <w:rsid w:val="0087268D"/>
    <w:rsid w:val="00875D72"/>
    <w:rsid w:val="0087682A"/>
    <w:rsid w:val="008769DC"/>
    <w:rsid w:val="008825F0"/>
    <w:rsid w:val="008850AC"/>
    <w:rsid w:val="00885C73"/>
    <w:rsid w:val="00887A88"/>
    <w:rsid w:val="008922FE"/>
    <w:rsid w:val="0089286F"/>
    <w:rsid w:val="0089323D"/>
    <w:rsid w:val="00894086"/>
    <w:rsid w:val="008944A4"/>
    <w:rsid w:val="008A3E95"/>
    <w:rsid w:val="008A4381"/>
    <w:rsid w:val="008A76A8"/>
    <w:rsid w:val="008A7899"/>
    <w:rsid w:val="008B4A2C"/>
    <w:rsid w:val="008B7351"/>
    <w:rsid w:val="008B7EDF"/>
    <w:rsid w:val="008C375F"/>
    <w:rsid w:val="008C399A"/>
    <w:rsid w:val="008C4C76"/>
    <w:rsid w:val="008C565B"/>
    <w:rsid w:val="008C5E32"/>
    <w:rsid w:val="008C6929"/>
    <w:rsid w:val="008C6B15"/>
    <w:rsid w:val="008D0325"/>
    <w:rsid w:val="008E1C4B"/>
    <w:rsid w:val="008E32EB"/>
    <w:rsid w:val="008E40EE"/>
    <w:rsid w:val="008F3459"/>
    <w:rsid w:val="008F62AE"/>
    <w:rsid w:val="009005DF"/>
    <w:rsid w:val="009006B7"/>
    <w:rsid w:val="00901B81"/>
    <w:rsid w:val="00903784"/>
    <w:rsid w:val="0090397C"/>
    <w:rsid w:val="009066F6"/>
    <w:rsid w:val="00912A14"/>
    <w:rsid w:val="00914E02"/>
    <w:rsid w:val="0092043F"/>
    <w:rsid w:val="00926D14"/>
    <w:rsid w:val="009345B9"/>
    <w:rsid w:val="0093669F"/>
    <w:rsid w:val="009434BB"/>
    <w:rsid w:val="0095434B"/>
    <w:rsid w:val="00957890"/>
    <w:rsid w:val="00960EF0"/>
    <w:rsid w:val="009617D8"/>
    <w:rsid w:val="00961DFB"/>
    <w:rsid w:val="00961F1B"/>
    <w:rsid w:val="00965270"/>
    <w:rsid w:val="00965935"/>
    <w:rsid w:val="00966E5F"/>
    <w:rsid w:val="00971D27"/>
    <w:rsid w:val="0097323E"/>
    <w:rsid w:val="00973350"/>
    <w:rsid w:val="00973535"/>
    <w:rsid w:val="00974FC3"/>
    <w:rsid w:val="009766F3"/>
    <w:rsid w:val="00977763"/>
    <w:rsid w:val="0098131E"/>
    <w:rsid w:val="009871AE"/>
    <w:rsid w:val="00990957"/>
    <w:rsid w:val="009940B6"/>
    <w:rsid w:val="009955DB"/>
    <w:rsid w:val="00995772"/>
    <w:rsid w:val="00997D53"/>
    <w:rsid w:val="009A496D"/>
    <w:rsid w:val="009A4A16"/>
    <w:rsid w:val="009A4FA8"/>
    <w:rsid w:val="009A5818"/>
    <w:rsid w:val="009A634A"/>
    <w:rsid w:val="009A7F7C"/>
    <w:rsid w:val="009B1F00"/>
    <w:rsid w:val="009B3BD5"/>
    <w:rsid w:val="009B44B1"/>
    <w:rsid w:val="009B6AC1"/>
    <w:rsid w:val="009C0A79"/>
    <w:rsid w:val="009C3AB3"/>
    <w:rsid w:val="009C4A1F"/>
    <w:rsid w:val="009C7A9F"/>
    <w:rsid w:val="009D1A54"/>
    <w:rsid w:val="009D2CF0"/>
    <w:rsid w:val="009D5528"/>
    <w:rsid w:val="009D6413"/>
    <w:rsid w:val="009D6F11"/>
    <w:rsid w:val="009E0051"/>
    <w:rsid w:val="009E367C"/>
    <w:rsid w:val="009E37A2"/>
    <w:rsid w:val="009E63CC"/>
    <w:rsid w:val="009E64FF"/>
    <w:rsid w:val="009E6960"/>
    <w:rsid w:val="009F2C7C"/>
    <w:rsid w:val="00A00E65"/>
    <w:rsid w:val="00A02F1C"/>
    <w:rsid w:val="00A106B2"/>
    <w:rsid w:val="00A10F25"/>
    <w:rsid w:val="00A15C81"/>
    <w:rsid w:val="00A16752"/>
    <w:rsid w:val="00A21B6A"/>
    <w:rsid w:val="00A30A1C"/>
    <w:rsid w:val="00A32D64"/>
    <w:rsid w:val="00A33922"/>
    <w:rsid w:val="00A36450"/>
    <w:rsid w:val="00A40A1D"/>
    <w:rsid w:val="00A43520"/>
    <w:rsid w:val="00A449FE"/>
    <w:rsid w:val="00A46A56"/>
    <w:rsid w:val="00A504F2"/>
    <w:rsid w:val="00A52B96"/>
    <w:rsid w:val="00A54922"/>
    <w:rsid w:val="00A54DC6"/>
    <w:rsid w:val="00A560FA"/>
    <w:rsid w:val="00A5737E"/>
    <w:rsid w:val="00A61CF9"/>
    <w:rsid w:val="00A636AD"/>
    <w:rsid w:val="00A63E27"/>
    <w:rsid w:val="00A67B09"/>
    <w:rsid w:val="00A719D8"/>
    <w:rsid w:val="00A71FD5"/>
    <w:rsid w:val="00A75453"/>
    <w:rsid w:val="00A75887"/>
    <w:rsid w:val="00A848DC"/>
    <w:rsid w:val="00A87573"/>
    <w:rsid w:val="00A87D7A"/>
    <w:rsid w:val="00A908D0"/>
    <w:rsid w:val="00A9257D"/>
    <w:rsid w:val="00A940BA"/>
    <w:rsid w:val="00A951CA"/>
    <w:rsid w:val="00A95CFA"/>
    <w:rsid w:val="00A96C2F"/>
    <w:rsid w:val="00A97BE7"/>
    <w:rsid w:val="00AA04D1"/>
    <w:rsid w:val="00AA11A7"/>
    <w:rsid w:val="00AA13C3"/>
    <w:rsid w:val="00AA3D34"/>
    <w:rsid w:val="00AA7350"/>
    <w:rsid w:val="00AB0EE5"/>
    <w:rsid w:val="00AB176A"/>
    <w:rsid w:val="00AB2C6E"/>
    <w:rsid w:val="00AB66B1"/>
    <w:rsid w:val="00AB6C30"/>
    <w:rsid w:val="00AC0A2A"/>
    <w:rsid w:val="00AC5363"/>
    <w:rsid w:val="00AD028E"/>
    <w:rsid w:val="00AD098E"/>
    <w:rsid w:val="00AD2987"/>
    <w:rsid w:val="00AD427F"/>
    <w:rsid w:val="00AE0C4A"/>
    <w:rsid w:val="00AE1DA9"/>
    <w:rsid w:val="00AE2ABD"/>
    <w:rsid w:val="00AE2D4C"/>
    <w:rsid w:val="00AE33E3"/>
    <w:rsid w:val="00AE675D"/>
    <w:rsid w:val="00AE6941"/>
    <w:rsid w:val="00AF14BD"/>
    <w:rsid w:val="00AF35D3"/>
    <w:rsid w:val="00B0165A"/>
    <w:rsid w:val="00B02CC3"/>
    <w:rsid w:val="00B03CB2"/>
    <w:rsid w:val="00B0598A"/>
    <w:rsid w:val="00B07088"/>
    <w:rsid w:val="00B10243"/>
    <w:rsid w:val="00B13641"/>
    <w:rsid w:val="00B15406"/>
    <w:rsid w:val="00B2187E"/>
    <w:rsid w:val="00B226C3"/>
    <w:rsid w:val="00B2473F"/>
    <w:rsid w:val="00B269FB"/>
    <w:rsid w:val="00B321F0"/>
    <w:rsid w:val="00B324D5"/>
    <w:rsid w:val="00B36C59"/>
    <w:rsid w:val="00B37215"/>
    <w:rsid w:val="00B378F9"/>
    <w:rsid w:val="00B4088B"/>
    <w:rsid w:val="00B501BB"/>
    <w:rsid w:val="00B55545"/>
    <w:rsid w:val="00B5625A"/>
    <w:rsid w:val="00B5754C"/>
    <w:rsid w:val="00B629D7"/>
    <w:rsid w:val="00B635CE"/>
    <w:rsid w:val="00B65339"/>
    <w:rsid w:val="00B67071"/>
    <w:rsid w:val="00B70A99"/>
    <w:rsid w:val="00B736C7"/>
    <w:rsid w:val="00B757A6"/>
    <w:rsid w:val="00B800D6"/>
    <w:rsid w:val="00B84BA8"/>
    <w:rsid w:val="00B85384"/>
    <w:rsid w:val="00B8591B"/>
    <w:rsid w:val="00B87101"/>
    <w:rsid w:val="00B900D5"/>
    <w:rsid w:val="00B90320"/>
    <w:rsid w:val="00B95456"/>
    <w:rsid w:val="00B959C0"/>
    <w:rsid w:val="00B9627A"/>
    <w:rsid w:val="00BA012F"/>
    <w:rsid w:val="00BB0AA5"/>
    <w:rsid w:val="00BB1D29"/>
    <w:rsid w:val="00BB4063"/>
    <w:rsid w:val="00BB6C68"/>
    <w:rsid w:val="00BB733D"/>
    <w:rsid w:val="00BC3516"/>
    <w:rsid w:val="00BC5783"/>
    <w:rsid w:val="00BD53C8"/>
    <w:rsid w:val="00BE04C8"/>
    <w:rsid w:val="00BE08C9"/>
    <w:rsid w:val="00BE0900"/>
    <w:rsid w:val="00BE17D2"/>
    <w:rsid w:val="00BE70A9"/>
    <w:rsid w:val="00BF114E"/>
    <w:rsid w:val="00BF2C11"/>
    <w:rsid w:val="00BF5E48"/>
    <w:rsid w:val="00BF61BC"/>
    <w:rsid w:val="00C00914"/>
    <w:rsid w:val="00C04225"/>
    <w:rsid w:val="00C052F1"/>
    <w:rsid w:val="00C07CDE"/>
    <w:rsid w:val="00C11583"/>
    <w:rsid w:val="00C11DEB"/>
    <w:rsid w:val="00C135FF"/>
    <w:rsid w:val="00C13E0F"/>
    <w:rsid w:val="00C14013"/>
    <w:rsid w:val="00C21742"/>
    <w:rsid w:val="00C21CF5"/>
    <w:rsid w:val="00C23989"/>
    <w:rsid w:val="00C24379"/>
    <w:rsid w:val="00C24A80"/>
    <w:rsid w:val="00C26F5F"/>
    <w:rsid w:val="00C31B06"/>
    <w:rsid w:val="00C34E21"/>
    <w:rsid w:val="00C35D08"/>
    <w:rsid w:val="00C423D6"/>
    <w:rsid w:val="00C4337C"/>
    <w:rsid w:val="00C437B5"/>
    <w:rsid w:val="00C506CB"/>
    <w:rsid w:val="00C6392D"/>
    <w:rsid w:val="00C66535"/>
    <w:rsid w:val="00C66ED1"/>
    <w:rsid w:val="00C7287D"/>
    <w:rsid w:val="00C76996"/>
    <w:rsid w:val="00C76B5E"/>
    <w:rsid w:val="00C7753E"/>
    <w:rsid w:val="00C77B61"/>
    <w:rsid w:val="00C82BEC"/>
    <w:rsid w:val="00C838BF"/>
    <w:rsid w:val="00C843AA"/>
    <w:rsid w:val="00C848AD"/>
    <w:rsid w:val="00C849F2"/>
    <w:rsid w:val="00C84B4A"/>
    <w:rsid w:val="00C86324"/>
    <w:rsid w:val="00C866C7"/>
    <w:rsid w:val="00C86BEB"/>
    <w:rsid w:val="00C87AAB"/>
    <w:rsid w:val="00C90006"/>
    <w:rsid w:val="00C909AC"/>
    <w:rsid w:val="00C909C9"/>
    <w:rsid w:val="00C91C19"/>
    <w:rsid w:val="00C92BAB"/>
    <w:rsid w:val="00C945E1"/>
    <w:rsid w:val="00C96DEF"/>
    <w:rsid w:val="00CA3BFB"/>
    <w:rsid w:val="00CA495B"/>
    <w:rsid w:val="00CB0F74"/>
    <w:rsid w:val="00CB18D2"/>
    <w:rsid w:val="00CB2624"/>
    <w:rsid w:val="00CB2710"/>
    <w:rsid w:val="00CB5505"/>
    <w:rsid w:val="00CB77AE"/>
    <w:rsid w:val="00CC05F0"/>
    <w:rsid w:val="00CC209C"/>
    <w:rsid w:val="00CC3019"/>
    <w:rsid w:val="00CC32C6"/>
    <w:rsid w:val="00CC3F17"/>
    <w:rsid w:val="00CC58F9"/>
    <w:rsid w:val="00CD305F"/>
    <w:rsid w:val="00CD4366"/>
    <w:rsid w:val="00CE1856"/>
    <w:rsid w:val="00CE1E9B"/>
    <w:rsid w:val="00CE326D"/>
    <w:rsid w:val="00CE5E25"/>
    <w:rsid w:val="00CE7CF9"/>
    <w:rsid w:val="00CF06A4"/>
    <w:rsid w:val="00CF4AC5"/>
    <w:rsid w:val="00D0008E"/>
    <w:rsid w:val="00D00550"/>
    <w:rsid w:val="00D00C67"/>
    <w:rsid w:val="00D048E5"/>
    <w:rsid w:val="00D05E69"/>
    <w:rsid w:val="00D0644B"/>
    <w:rsid w:val="00D06660"/>
    <w:rsid w:val="00D07582"/>
    <w:rsid w:val="00D15682"/>
    <w:rsid w:val="00D172A1"/>
    <w:rsid w:val="00D20166"/>
    <w:rsid w:val="00D219A7"/>
    <w:rsid w:val="00D250EC"/>
    <w:rsid w:val="00D268E6"/>
    <w:rsid w:val="00D327D6"/>
    <w:rsid w:val="00D33C1E"/>
    <w:rsid w:val="00D33EC3"/>
    <w:rsid w:val="00D34CA0"/>
    <w:rsid w:val="00D35DC2"/>
    <w:rsid w:val="00D40598"/>
    <w:rsid w:val="00D4329D"/>
    <w:rsid w:val="00D500E7"/>
    <w:rsid w:val="00D5158A"/>
    <w:rsid w:val="00D5180B"/>
    <w:rsid w:val="00D51C48"/>
    <w:rsid w:val="00D52E7E"/>
    <w:rsid w:val="00D53B32"/>
    <w:rsid w:val="00D560B3"/>
    <w:rsid w:val="00D560B5"/>
    <w:rsid w:val="00D61E1D"/>
    <w:rsid w:val="00D64BEB"/>
    <w:rsid w:val="00D64D25"/>
    <w:rsid w:val="00D738E4"/>
    <w:rsid w:val="00D73A7A"/>
    <w:rsid w:val="00D74A32"/>
    <w:rsid w:val="00D80BB8"/>
    <w:rsid w:val="00D81766"/>
    <w:rsid w:val="00D81A99"/>
    <w:rsid w:val="00D87C74"/>
    <w:rsid w:val="00D90AC7"/>
    <w:rsid w:val="00D920AA"/>
    <w:rsid w:val="00D930A0"/>
    <w:rsid w:val="00DA52D0"/>
    <w:rsid w:val="00DA6C4B"/>
    <w:rsid w:val="00DB064F"/>
    <w:rsid w:val="00DB3BE2"/>
    <w:rsid w:val="00DB4BC6"/>
    <w:rsid w:val="00DB63A4"/>
    <w:rsid w:val="00DC1B1D"/>
    <w:rsid w:val="00DC2C8A"/>
    <w:rsid w:val="00DC39EC"/>
    <w:rsid w:val="00DC7BE9"/>
    <w:rsid w:val="00DD075C"/>
    <w:rsid w:val="00DD2FC4"/>
    <w:rsid w:val="00DE338B"/>
    <w:rsid w:val="00DE3F27"/>
    <w:rsid w:val="00DF00D5"/>
    <w:rsid w:val="00DF0DDF"/>
    <w:rsid w:val="00DF2BDF"/>
    <w:rsid w:val="00E01054"/>
    <w:rsid w:val="00E0459E"/>
    <w:rsid w:val="00E065EF"/>
    <w:rsid w:val="00E06BA6"/>
    <w:rsid w:val="00E139C8"/>
    <w:rsid w:val="00E1415C"/>
    <w:rsid w:val="00E14F80"/>
    <w:rsid w:val="00E14FF2"/>
    <w:rsid w:val="00E15866"/>
    <w:rsid w:val="00E31652"/>
    <w:rsid w:val="00E325C5"/>
    <w:rsid w:val="00E33523"/>
    <w:rsid w:val="00E3492C"/>
    <w:rsid w:val="00E40747"/>
    <w:rsid w:val="00E4074E"/>
    <w:rsid w:val="00E43F26"/>
    <w:rsid w:val="00E45775"/>
    <w:rsid w:val="00E47C50"/>
    <w:rsid w:val="00E55B17"/>
    <w:rsid w:val="00E61775"/>
    <w:rsid w:val="00E61AE6"/>
    <w:rsid w:val="00E643F7"/>
    <w:rsid w:val="00E66A2A"/>
    <w:rsid w:val="00E672C3"/>
    <w:rsid w:val="00E71A41"/>
    <w:rsid w:val="00E71F89"/>
    <w:rsid w:val="00E72F71"/>
    <w:rsid w:val="00E74EA2"/>
    <w:rsid w:val="00E75F75"/>
    <w:rsid w:val="00E82A77"/>
    <w:rsid w:val="00E847BF"/>
    <w:rsid w:val="00E84AC1"/>
    <w:rsid w:val="00E86A09"/>
    <w:rsid w:val="00E90157"/>
    <w:rsid w:val="00E90F08"/>
    <w:rsid w:val="00E931C6"/>
    <w:rsid w:val="00E95F32"/>
    <w:rsid w:val="00E96B95"/>
    <w:rsid w:val="00EA14C1"/>
    <w:rsid w:val="00EA1C96"/>
    <w:rsid w:val="00EA2B2C"/>
    <w:rsid w:val="00EB007D"/>
    <w:rsid w:val="00EB0A48"/>
    <w:rsid w:val="00EB15AD"/>
    <w:rsid w:val="00EB184D"/>
    <w:rsid w:val="00EB1E8B"/>
    <w:rsid w:val="00EB3F9E"/>
    <w:rsid w:val="00EC0AA3"/>
    <w:rsid w:val="00EC4F89"/>
    <w:rsid w:val="00EC68BD"/>
    <w:rsid w:val="00EC7B46"/>
    <w:rsid w:val="00ED0189"/>
    <w:rsid w:val="00ED6F24"/>
    <w:rsid w:val="00ED7E81"/>
    <w:rsid w:val="00EE0513"/>
    <w:rsid w:val="00EE2CC4"/>
    <w:rsid w:val="00EF4F2D"/>
    <w:rsid w:val="00EF7274"/>
    <w:rsid w:val="00EF77A8"/>
    <w:rsid w:val="00F00768"/>
    <w:rsid w:val="00F00AAE"/>
    <w:rsid w:val="00F023DD"/>
    <w:rsid w:val="00F05502"/>
    <w:rsid w:val="00F11C16"/>
    <w:rsid w:val="00F17984"/>
    <w:rsid w:val="00F223E3"/>
    <w:rsid w:val="00F27339"/>
    <w:rsid w:val="00F30D0D"/>
    <w:rsid w:val="00F3234F"/>
    <w:rsid w:val="00F324B8"/>
    <w:rsid w:val="00F3434D"/>
    <w:rsid w:val="00F356B6"/>
    <w:rsid w:val="00F40E2C"/>
    <w:rsid w:val="00F42221"/>
    <w:rsid w:val="00F42501"/>
    <w:rsid w:val="00F43002"/>
    <w:rsid w:val="00F43A52"/>
    <w:rsid w:val="00F43C7B"/>
    <w:rsid w:val="00F46363"/>
    <w:rsid w:val="00F50EB7"/>
    <w:rsid w:val="00F51633"/>
    <w:rsid w:val="00F55B5E"/>
    <w:rsid w:val="00F614A7"/>
    <w:rsid w:val="00F65DF8"/>
    <w:rsid w:val="00F66293"/>
    <w:rsid w:val="00F70397"/>
    <w:rsid w:val="00F70C7F"/>
    <w:rsid w:val="00F71216"/>
    <w:rsid w:val="00F72BE1"/>
    <w:rsid w:val="00F7462E"/>
    <w:rsid w:val="00F74C61"/>
    <w:rsid w:val="00F81873"/>
    <w:rsid w:val="00F82F7C"/>
    <w:rsid w:val="00F85982"/>
    <w:rsid w:val="00F9236B"/>
    <w:rsid w:val="00F937EB"/>
    <w:rsid w:val="00F959CB"/>
    <w:rsid w:val="00FA17FE"/>
    <w:rsid w:val="00FA311D"/>
    <w:rsid w:val="00FA5A1B"/>
    <w:rsid w:val="00FA5BA8"/>
    <w:rsid w:val="00FA5CFA"/>
    <w:rsid w:val="00FA62F1"/>
    <w:rsid w:val="00FB082E"/>
    <w:rsid w:val="00FB084B"/>
    <w:rsid w:val="00FB4893"/>
    <w:rsid w:val="00FB57BB"/>
    <w:rsid w:val="00FB7D91"/>
    <w:rsid w:val="00FC0BA1"/>
    <w:rsid w:val="00FC0C61"/>
    <w:rsid w:val="00FC237A"/>
    <w:rsid w:val="00FC2459"/>
    <w:rsid w:val="00FC3295"/>
    <w:rsid w:val="00FC5DF2"/>
    <w:rsid w:val="00FC7ABE"/>
    <w:rsid w:val="00FD0C47"/>
    <w:rsid w:val="00FD12F1"/>
    <w:rsid w:val="00FD2832"/>
    <w:rsid w:val="00FD4CBB"/>
    <w:rsid w:val="00FE3D8F"/>
    <w:rsid w:val="00FE58BE"/>
    <w:rsid w:val="00FE6699"/>
    <w:rsid w:val="00FF3315"/>
    <w:rsid w:val="00FF43BB"/>
    <w:rsid w:val="00FF45DA"/>
    <w:rsid w:val="00FF4FF3"/>
    <w:rsid w:val="00FF6A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E9"/>
    <w:pPr>
      <w:widowControl w:val="0"/>
      <w:spacing w:line="312" w:lineRule="auto"/>
      <w:jc w:val="both"/>
    </w:pPr>
    <w:rPr>
      <w:rFonts w:ascii="Garamond" w:hAnsi="Garamond"/>
      <w:szCs w:val="24"/>
    </w:rPr>
  </w:style>
  <w:style w:type="paragraph" w:styleId="Ttulo1">
    <w:name w:val="heading 1"/>
    <w:aliases w:val="Subemisor 1"/>
    <w:basedOn w:val="Normal"/>
    <w:next w:val="Normal"/>
    <w:link w:val="Ttulo1Car"/>
    <w:uiPriority w:val="99"/>
    <w:qFormat/>
    <w:rsid w:val="0087268D"/>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177739"/>
    <w:rPr>
      <w:rFonts w:ascii="Helvetica 65 Medium" w:eastAsia="Arial Unicode MS" w:hAnsi="Helvetica 65 Medium" w:cs="Arial Unicode MS"/>
      <w:bCs/>
      <w:color w:val="005673"/>
      <w:sz w:val="16"/>
      <w:lang w:val="es-ES" w:eastAsia="es-ES" w:bidi="ar-SA"/>
    </w:rPr>
  </w:style>
  <w:style w:type="character" w:customStyle="1" w:styleId="Ttulo2Car">
    <w:name w:val="Título 2 Car"/>
    <w:link w:val="Ttulo2"/>
    <w:uiPriority w:val="99"/>
    <w:semiHidden/>
    <w:locked/>
    <w:rsid w:val="00FC2459"/>
    <w:rPr>
      <w:rFonts w:ascii="Cambria" w:hAnsi="Cambria" w:cs="Times New Roman"/>
      <w:b/>
      <w:bCs/>
      <w:i/>
      <w:iCs/>
      <w:sz w:val="28"/>
      <w:szCs w:val="28"/>
    </w:rPr>
  </w:style>
  <w:style w:type="character" w:customStyle="1" w:styleId="Ttulo3Car">
    <w:name w:val="Título 3 Car"/>
    <w:link w:val="Ttulo3"/>
    <w:uiPriority w:val="99"/>
    <w:semiHidden/>
    <w:locked/>
    <w:rsid w:val="00FC2459"/>
    <w:rPr>
      <w:rFonts w:ascii="Cambria" w:hAnsi="Cambria" w:cs="Times New Roman"/>
      <w:b/>
      <w:bCs/>
      <w:sz w:val="26"/>
      <w:szCs w:val="26"/>
    </w:rPr>
  </w:style>
  <w:style w:type="character" w:styleId="Hipervnculo">
    <w:name w:val="Hyperlink"/>
    <w:uiPriority w:val="99"/>
    <w:rsid w:val="0087268D"/>
    <w:rPr>
      <w:rFonts w:cs="Times New Roman"/>
      <w:color w:val="0000FF"/>
      <w:u w:val="single"/>
    </w:rPr>
  </w:style>
  <w:style w:type="paragraph" w:customStyle="1" w:styleId="Textoencabezado">
    <w:name w:val="Texto encabezado"/>
    <w:uiPriority w:val="99"/>
    <w:rsid w:val="0087268D"/>
    <w:pPr>
      <w:widowControl w:val="0"/>
    </w:pPr>
    <w:rPr>
      <w:rFonts w:ascii="Helvetica 55 Roman" w:hAnsi="Helvetica 55 Roman"/>
      <w:color w:val="717579"/>
      <w:sz w:val="16"/>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87268D"/>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link w:val="Encabezado"/>
    <w:uiPriority w:val="99"/>
    <w:locked/>
    <w:rsid w:val="001F639B"/>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link w:val="Piedepgina"/>
    <w:uiPriority w:val="99"/>
    <w:semiHidden/>
    <w:locked/>
    <w:rsid w:val="00FC2459"/>
    <w:rPr>
      <w:rFonts w:ascii="Garamond" w:hAnsi="Garamond" w:cs="Times New Roman"/>
      <w:sz w:val="24"/>
      <w:szCs w:val="24"/>
    </w:rPr>
  </w:style>
  <w:style w:type="paragraph" w:styleId="NormalWeb">
    <w:name w:val="Normal (Web)"/>
    <w:basedOn w:val="Normal"/>
    <w:uiPriority w:val="99"/>
    <w:rsid w:val="00D35DC2"/>
    <w:pPr>
      <w:widowControl/>
      <w:spacing w:before="100" w:beforeAutospacing="1" w:after="100" w:afterAutospacing="1" w:line="240" w:lineRule="auto"/>
      <w:jc w:val="left"/>
    </w:pPr>
    <w:rPr>
      <w:rFonts w:ascii="Times New Roman" w:hAnsi="Times New Roman"/>
      <w:sz w:val="24"/>
    </w:rPr>
  </w:style>
  <w:style w:type="character" w:customStyle="1" w:styleId="apple-style-span">
    <w:name w:val="apple-style-span"/>
    <w:uiPriority w:val="99"/>
    <w:rsid w:val="00B07088"/>
    <w:rPr>
      <w:rFonts w:cs="Times New Roman"/>
    </w:rPr>
  </w:style>
  <w:style w:type="table" w:styleId="Tablaconcuadrcula">
    <w:name w:val="Table Grid"/>
    <w:basedOn w:val="Tablanormal"/>
    <w:uiPriority w:val="99"/>
    <w:rsid w:val="00C21CF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854298"/>
    <w:pPr>
      <w:spacing w:line="240" w:lineRule="auto"/>
    </w:pPr>
    <w:rPr>
      <w:rFonts w:ascii="Tahoma" w:hAnsi="Tahoma" w:cs="Tahoma"/>
      <w:sz w:val="16"/>
      <w:szCs w:val="16"/>
    </w:rPr>
  </w:style>
  <w:style w:type="character" w:customStyle="1" w:styleId="TextodegloboCar">
    <w:name w:val="Texto de globo Car"/>
    <w:link w:val="Textodeglobo"/>
    <w:uiPriority w:val="99"/>
    <w:locked/>
    <w:rsid w:val="00854298"/>
    <w:rPr>
      <w:rFonts w:ascii="Tahoma" w:hAnsi="Tahoma" w:cs="Tahoma"/>
      <w:sz w:val="16"/>
      <w:szCs w:val="16"/>
    </w:rPr>
  </w:style>
  <w:style w:type="paragraph" w:styleId="Prrafodelista">
    <w:name w:val="List Paragraph"/>
    <w:basedOn w:val="Normal"/>
    <w:uiPriority w:val="34"/>
    <w:qFormat/>
    <w:rsid w:val="005113E4"/>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E9"/>
    <w:pPr>
      <w:widowControl w:val="0"/>
      <w:spacing w:line="312" w:lineRule="auto"/>
      <w:jc w:val="both"/>
    </w:pPr>
    <w:rPr>
      <w:rFonts w:ascii="Garamond" w:hAnsi="Garamond"/>
      <w:szCs w:val="24"/>
    </w:rPr>
  </w:style>
  <w:style w:type="paragraph" w:styleId="Ttulo1">
    <w:name w:val="heading 1"/>
    <w:aliases w:val="Subemisor 1"/>
    <w:basedOn w:val="Normal"/>
    <w:next w:val="Normal"/>
    <w:link w:val="Ttulo1Car"/>
    <w:uiPriority w:val="99"/>
    <w:qFormat/>
    <w:rsid w:val="0087268D"/>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177739"/>
    <w:rPr>
      <w:rFonts w:ascii="Helvetica 65 Medium" w:eastAsia="Arial Unicode MS" w:hAnsi="Helvetica 65 Medium" w:cs="Arial Unicode MS"/>
      <w:bCs/>
      <w:color w:val="005673"/>
      <w:sz w:val="16"/>
      <w:lang w:val="es-ES" w:eastAsia="es-ES" w:bidi="ar-SA"/>
    </w:rPr>
  </w:style>
  <w:style w:type="character" w:customStyle="1" w:styleId="Ttulo2Car">
    <w:name w:val="Título 2 Car"/>
    <w:link w:val="Ttulo2"/>
    <w:uiPriority w:val="99"/>
    <w:semiHidden/>
    <w:locked/>
    <w:rsid w:val="00FC2459"/>
    <w:rPr>
      <w:rFonts w:ascii="Cambria" w:hAnsi="Cambria" w:cs="Times New Roman"/>
      <w:b/>
      <w:bCs/>
      <w:i/>
      <w:iCs/>
      <w:sz w:val="28"/>
      <w:szCs w:val="28"/>
    </w:rPr>
  </w:style>
  <w:style w:type="character" w:customStyle="1" w:styleId="Ttulo3Car">
    <w:name w:val="Título 3 Car"/>
    <w:link w:val="Ttulo3"/>
    <w:uiPriority w:val="99"/>
    <w:semiHidden/>
    <w:locked/>
    <w:rsid w:val="00FC2459"/>
    <w:rPr>
      <w:rFonts w:ascii="Cambria" w:hAnsi="Cambria" w:cs="Times New Roman"/>
      <w:b/>
      <w:bCs/>
      <w:sz w:val="26"/>
      <w:szCs w:val="26"/>
    </w:rPr>
  </w:style>
  <w:style w:type="character" w:styleId="Hipervnculo">
    <w:name w:val="Hyperlink"/>
    <w:uiPriority w:val="99"/>
    <w:rsid w:val="0087268D"/>
    <w:rPr>
      <w:rFonts w:cs="Times New Roman"/>
      <w:color w:val="0000FF"/>
      <w:u w:val="single"/>
    </w:rPr>
  </w:style>
  <w:style w:type="paragraph" w:customStyle="1" w:styleId="Textoencabezado">
    <w:name w:val="Texto encabezado"/>
    <w:uiPriority w:val="99"/>
    <w:rsid w:val="0087268D"/>
    <w:pPr>
      <w:widowControl w:val="0"/>
    </w:pPr>
    <w:rPr>
      <w:rFonts w:ascii="Helvetica 55 Roman" w:hAnsi="Helvetica 55 Roman"/>
      <w:color w:val="717579"/>
      <w:sz w:val="16"/>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87268D"/>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link w:val="Encabezado"/>
    <w:uiPriority w:val="99"/>
    <w:locked/>
    <w:rsid w:val="001F639B"/>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link w:val="Piedepgina"/>
    <w:uiPriority w:val="99"/>
    <w:semiHidden/>
    <w:locked/>
    <w:rsid w:val="00FC2459"/>
    <w:rPr>
      <w:rFonts w:ascii="Garamond" w:hAnsi="Garamond" w:cs="Times New Roman"/>
      <w:sz w:val="24"/>
      <w:szCs w:val="24"/>
    </w:rPr>
  </w:style>
  <w:style w:type="paragraph" w:styleId="NormalWeb">
    <w:name w:val="Normal (Web)"/>
    <w:basedOn w:val="Normal"/>
    <w:uiPriority w:val="99"/>
    <w:rsid w:val="00D35DC2"/>
    <w:pPr>
      <w:widowControl/>
      <w:spacing w:before="100" w:beforeAutospacing="1" w:after="100" w:afterAutospacing="1" w:line="240" w:lineRule="auto"/>
      <w:jc w:val="left"/>
    </w:pPr>
    <w:rPr>
      <w:rFonts w:ascii="Times New Roman" w:hAnsi="Times New Roman"/>
      <w:sz w:val="24"/>
    </w:rPr>
  </w:style>
  <w:style w:type="character" w:customStyle="1" w:styleId="apple-style-span">
    <w:name w:val="apple-style-span"/>
    <w:uiPriority w:val="99"/>
    <w:rsid w:val="00B07088"/>
    <w:rPr>
      <w:rFonts w:cs="Times New Roman"/>
    </w:rPr>
  </w:style>
  <w:style w:type="table" w:styleId="Tablaconcuadrcula">
    <w:name w:val="Table Grid"/>
    <w:basedOn w:val="Tablanormal"/>
    <w:uiPriority w:val="99"/>
    <w:rsid w:val="00C21CF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854298"/>
    <w:pPr>
      <w:spacing w:line="240" w:lineRule="auto"/>
    </w:pPr>
    <w:rPr>
      <w:rFonts w:ascii="Tahoma" w:hAnsi="Tahoma" w:cs="Tahoma"/>
      <w:sz w:val="16"/>
      <w:szCs w:val="16"/>
    </w:rPr>
  </w:style>
  <w:style w:type="character" w:customStyle="1" w:styleId="TextodegloboCar">
    <w:name w:val="Texto de globo Car"/>
    <w:link w:val="Textodeglobo"/>
    <w:uiPriority w:val="99"/>
    <w:locked/>
    <w:rsid w:val="00854298"/>
    <w:rPr>
      <w:rFonts w:ascii="Tahoma" w:hAnsi="Tahoma" w:cs="Tahoma"/>
      <w:sz w:val="16"/>
      <w:szCs w:val="16"/>
    </w:rPr>
  </w:style>
  <w:style w:type="paragraph" w:styleId="Prrafodelista">
    <w:name w:val="List Paragraph"/>
    <w:basedOn w:val="Normal"/>
    <w:uiPriority w:val="34"/>
    <w:qFormat/>
    <w:rsid w:val="005113E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57511">
      <w:bodyDiv w:val="1"/>
      <w:marLeft w:val="0"/>
      <w:marRight w:val="0"/>
      <w:marTop w:val="0"/>
      <w:marBottom w:val="0"/>
      <w:divBdr>
        <w:top w:val="none" w:sz="0" w:space="0" w:color="auto"/>
        <w:left w:val="none" w:sz="0" w:space="0" w:color="auto"/>
        <w:bottom w:val="none" w:sz="0" w:space="0" w:color="auto"/>
        <w:right w:val="none" w:sz="0" w:space="0" w:color="auto"/>
      </w:divBdr>
      <w:divsChild>
        <w:div w:id="300426201">
          <w:marLeft w:val="0"/>
          <w:marRight w:val="0"/>
          <w:marTop w:val="0"/>
          <w:marBottom w:val="0"/>
          <w:divBdr>
            <w:top w:val="none" w:sz="0" w:space="0" w:color="auto"/>
            <w:left w:val="none" w:sz="0" w:space="0" w:color="auto"/>
            <w:bottom w:val="none" w:sz="0" w:space="0" w:color="auto"/>
            <w:right w:val="none" w:sz="0" w:space="0" w:color="auto"/>
          </w:divBdr>
        </w:div>
        <w:div w:id="545801782">
          <w:marLeft w:val="0"/>
          <w:marRight w:val="0"/>
          <w:marTop w:val="0"/>
          <w:marBottom w:val="0"/>
          <w:divBdr>
            <w:top w:val="none" w:sz="0" w:space="0" w:color="auto"/>
            <w:left w:val="none" w:sz="0" w:space="0" w:color="auto"/>
            <w:bottom w:val="none" w:sz="0" w:space="0" w:color="auto"/>
            <w:right w:val="none" w:sz="0" w:space="0" w:color="auto"/>
          </w:divBdr>
        </w:div>
        <w:div w:id="1487085123">
          <w:marLeft w:val="0"/>
          <w:marRight w:val="0"/>
          <w:marTop w:val="0"/>
          <w:marBottom w:val="0"/>
          <w:divBdr>
            <w:top w:val="none" w:sz="0" w:space="0" w:color="auto"/>
            <w:left w:val="none" w:sz="0" w:space="0" w:color="auto"/>
            <w:bottom w:val="none" w:sz="0" w:space="0" w:color="auto"/>
            <w:right w:val="none" w:sz="0" w:space="0" w:color="auto"/>
          </w:divBdr>
        </w:div>
        <w:div w:id="1596742738">
          <w:marLeft w:val="0"/>
          <w:marRight w:val="0"/>
          <w:marTop w:val="0"/>
          <w:marBottom w:val="0"/>
          <w:divBdr>
            <w:top w:val="none" w:sz="0" w:space="0" w:color="auto"/>
            <w:left w:val="none" w:sz="0" w:space="0" w:color="auto"/>
            <w:bottom w:val="none" w:sz="0" w:space="0" w:color="auto"/>
            <w:right w:val="none" w:sz="0" w:space="0" w:color="auto"/>
          </w:divBdr>
        </w:div>
      </w:divsChild>
    </w:div>
    <w:div w:id="229704318">
      <w:bodyDiv w:val="1"/>
      <w:marLeft w:val="0"/>
      <w:marRight w:val="0"/>
      <w:marTop w:val="0"/>
      <w:marBottom w:val="0"/>
      <w:divBdr>
        <w:top w:val="none" w:sz="0" w:space="0" w:color="auto"/>
        <w:left w:val="none" w:sz="0" w:space="0" w:color="auto"/>
        <w:bottom w:val="none" w:sz="0" w:space="0" w:color="auto"/>
        <w:right w:val="none" w:sz="0" w:space="0" w:color="auto"/>
      </w:divBdr>
      <w:divsChild>
        <w:div w:id="422922321">
          <w:marLeft w:val="0"/>
          <w:marRight w:val="0"/>
          <w:marTop w:val="0"/>
          <w:marBottom w:val="0"/>
          <w:divBdr>
            <w:top w:val="none" w:sz="0" w:space="0" w:color="auto"/>
            <w:left w:val="none" w:sz="0" w:space="0" w:color="auto"/>
            <w:bottom w:val="none" w:sz="0" w:space="0" w:color="auto"/>
            <w:right w:val="none" w:sz="0" w:space="0" w:color="auto"/>
          </w:divBdr>
        </w:div>
        <w:div w:id="614212915">
          <w:marLeft w:val="0"/>
          <w:marRight w:val="0"/>
          <w:marTop w:val="0"/>
          <w:marBottom w:val="0"/>
          <w:divBdr>
            <w:top w:val="none" w:sz="0" w:space="0" w:color="auto"/>
            <w:left w:val="none" w:sz="0" w:space="0" w:color="auto"/>
            <w:bottom w:val="none" w:sz="0" w:space="0" w:color="auto"/>
            <w:right w:val="none" w:sz="0" w:space="0" w:color="auto"/>
          </w:divBdr>
        </w:div>
        <w:div w:id="617293744">
          <w:marLeft w:val="0"/>
          <w:marRight w:val="0"/>
          <w:marTop w:val="0"/>
          <w:marBottom w:val="0"/>
          <w:divBdr>
            <w:top w:val="none" w:sz="0" w:space="0" w:color="auto"/>
            <w:left w:val="none" w:sz="0" w:space="0" w:color="auto"/>
            <w:bottom w:val="none" w:sz="0" w:space="0" w:color="auto"/>
            <w:right w:val="none" w:sz="0" w:space="0" w:color="auto"/>
          </w:divBdr>
        </w:div>
        <w:div w:id="914513106">
          <w:marLeft w:val="0"/>
          <w:marRight w:val="0"/>
          <w:marTop w:val="0"/>
          <w:marBottom w:val="0"/>
          <w:divBdr>
            <w:top w:val="none" w:sz="0" w:space="0" w:color="auto"/>
            <w:left w:val="none" w:sz="0" w:space="0" w:color="auto"/>
            <w:bottom w:val="none" w:sz="0" w:space="0" w:color="auto"/>
            <w:right w:val="none" w:sz="0" w:space="0" w:color="auto"/>
          </w:divBdr>
        </w:div>
        <w:div w:id="972176833">
          <w:marLeft w:val="0"/>
          <w:marRight w:val="0"/>
          <w:marTop w:val="0"/>
          <w:marBottom w:val="0"/>
          <w:divBdr>
            <w:top w:val="none" w:sz="0" w:space="0" w:color="auto"/>
            <w:left w:val="none" w:sz="0" w:space="0" w:color="auto"/>
            <w:bottom w:val="none" w:sz="0" w:space="0" w:color="auto"/>
            <w:right w:val="none" w:sz="0" w:space="0" w:color="auto"/>
          </w:divBdr>
        </w:div>
        <w:div w:id="2009672755">
          <w:marLeft w:val="0"/>
          <w:marRight w:val="0"/>
          <w:marTop w:val="0"/>
          <w:marBottom w:val="0"/>
          <w:divBdr>
            <w:top w:val="none" w:sz="0" w:space="0" w:color="auto"/>
            <w:left w:val="none" w:sz="0" w:space="0" w:color="auto"/>
            <w:bottom w:val="none" w:sz="0" w:space="0" w:color="auto"/>
            <w:right w:val="none" w:sz="0" w:space="0" w:color="auto"/>
          </w:divBdr>
        </w:div>
        <w:div w:id="2032998032">
          <w:marLeft w:val="0"/>
          <w:marRight w:val="0"/>
          <w:marTop w:val="0"/>
          <w:marBottom w:val="0"/>
          <w:divBdr>
            <w:top w:val="none" w:sz="0" w:space="0" w:color="auto"/>
            <w:left w:val="none" w:sz="0" w:space="0" w:color="auto"/>
            <w:bottom w:val="none" w:sz="0" w:space="0" w:color="auto"/>
            <w:right w:val="none" w:sz="0" w:space="0" w:color="auto"/>
          </w:divBdr>
        </w:div>
      </w:divsChild>
    </w:div>
    <w:div w:id="424810789">
      <w:marLeft w:val="0"/>
      <w:marRight w:val="0"/>
      <w:marTop w:val="0"/>
      <w:marBottom w:val="0"/>
      <w:divBdr>
        <w:top w:val="none" w:sz="0" w:space="0" w:color="auto"/>
        <w:left w:val="none" w:sz="0" w:space="0" w:color="auto"/>
        <w:bottom w:val="none" w:sz="0" w:space="0" w:color="auto"/>
        <w:right w:val="none" w:sz="0" w:space="0" w:color="auto"/>
      </w:divBdr>
      <w:divsChild>
        <w:div w:id="424810791">
          <w:marLeft w:val="0"/>
          <w:marRight w:val="0"/>
          <w:marTop w:val="0"/>
          <w:marBottom w:val="0"/>
          <w:divBdr>
            <w:top w:val="none" w:sz="0" w:space="0" w:color="auto"/>
            <w:left w:val="none" w:sz="0" w:space="0" w:color="auto"/>
            <w:bottom w:val="none" w:sz="0" w:space="0" w:color="auto"/>
            <w:right w:val="none" w:sz="0" w:space="0" w:color="auto"/>
          </w:divBdr>
          <w:divsChild>
            <w:div w:id="424810793">
              <w:marLeft w:val="96"/>
              <w:marRight w:val="0"/>
              <w:marTop w:val="0"/>
              <w:marBottom w:val="0"/>
              <w:divBdr>
                <w:top w:val="none" w:sz="0" w:space="0" w:color="auto"/>
                <w:left w:val="single" w:sz="12" w:space="6" w:color="000083"/>
                <w:bottom w:val="none" w:sz="0" w:space="0" w:color="auto"/>
                <w:right w:val="none" w:sz="0" w:space="0" w:color="auto"/>
              </w:divBdr>
            </w:div>
          </w:divsChild>
        </w:div>
      </w:divsChild>
    </w:div>
    <w:div w:id="424810790">
      <w:marLeft w:val="0"/>
      <w:marRight w:val="0"/>
      <w:marTop w:val="0"/>
      <w:marBottom w:val="0"/>
      <w:divBdr>
        <w:top w:val="none" w:sz="0" w:space="0" w:color="auto"/>
        <w:left w:val="none" w:sz="0" w:space="0" w:color="auto"/>
        <w:bottom w:val="none" w:sz="0" w:space="0" w:color="auto"/>
        <w:right w:val="none" w:sz="0" w:space="0" w:color="auto"/>
      </w:divBdr>
    </w:div>
    <w:div w:id="424810792">
      <w:marLeft w:val="0"/>
      <w:marRight w:val="0"/>
      <w:marTop w:val="0"/>
      <w:marBottom w:val="0"/>
      <w:divBdr>
        <w:top w:val="none" w:sz="0" w:space="0" w:color="auto"/>
        <w:left w:val="none" w:sz="0" w:space="0" w:color="auto"/>
        <w:bottom w:val="none" w:sz="0" w:space="0" w:color="auto"/>
        <w:right w:val="none" w:sz="0" w:space="0" w:color="auto"/>
      </w:divBdr>
      <w:divsChild>
        <w:div w:id="424810788">
          <w:marLeft w:val="0"/>
          <w:marRight w:val="0"/>
          <w:marTop w:val="0"/>
          <w:marBottom w:val="0"/>
          <w:divBdr>
            <w:top w:val="none" w:sz="0" w:space="0" w:color="auto"/>
            <w:left w:val="none" w:sz="0" w:space="0" w:color="auto"/>
            <w:bottom w:val="none" w:sz="0" w:space="0" w:color="auto"/>
            <w:right w:val="none" w:sz="0" w:space="0" w:color="auto"/>
          </w:divBdr>
          <w:divsChild>
            <w:div w:id="424810787">
              <w:marLeft w:val="96"/>
              <w:marRight w:val="0"/>
              <w:marTop w:val="0"/>
              <w:marBottom w:val="0"/>
              <w:divBdr>
                <w:top w:val="none" w:sz="0" w:space="0" w:color="auto"/>
                <w:left w:val="single" w:sz="12" w:space="6" w:color="000083"/>
                <w:bottom w:val="none" w:sz="0" w:space="0" w:color="auto"/>
                <w:right w:val="none" w:sz="0" w:space="0" w:color="auto"/>
              </w:divBdr>
            </w:div>
          </w:divsChild>
        </w:div>
      </w:divsChild>
    </w:div>
    <w:div w:id="424810794">
      <w:marLeft w:val="0"/>
      <w:marRight w:val="0"/>
      <w:marTop w:val="0"/>
      <w:marBottom w:val="0"/>
      <w:divBdr>
        <w:top w:val="none" w:sz="0" w:space="0" w:color="auto"/>
        <w:left w:val="none" w:sz="0" w:space="0" w:color="auto"/>
        <w:bottom w:val="none" w:sz="0" w:space="0" w:color="auto"/>
        <w:right w:val="none" w:sz="0" w:space="0" w:color="auto"/>
      </w:divBdr>
    </w:div>
    <w:div w:id="842665967">
      <w:bodyDiv w:val="1"/>
      <w:marLeft w:val="0"/>
      <w:marRight w:val="0"/>
      <w:marTop w:val="0"/>
      <w:marBottom w:val="0"/>
      <w:divBdr>
        <w:top w:val="none" w:sz="0" w:space="0" w:color="auto"/>
        <w:left w:val="none" w:sz="0" w:space="0" w:color="auto"/>
        <w:bottom w:val="none" w:sz="0" w:space="0" w:color="auto"/>
        <w:right w:val="none" w:sz="0" w:space="0" w:color="auto"/>
      </w:divBdr>
      <w:divsChild>
        <w:div w:id="444884981">
          <w:marLeft w:val="0"/>
          <w:marRight w:val="0"/>
          <w:marTop w:val="0"/>
          <w:marBottom w:val="0"/>
          <w:divBdr>
            <w:top w:val="none" w:sz="0" w:space="0" w:color="auto"/>
            <w:left w:val="none" w:sz="0" w:space="0" w:color="auto"/>
            <w:bottom w:val="none" w:sz="0" w:space="0" w:color="auto"/>
            <w:right w:val="none" w:sz="0" w:space="0" w:color="auto"/>
          </w:divBdr>
        </w:div>
        <w:div w:id="1172330437">
          <w:marLeft w:val="0"/>
          <w:marRight w:val="0"/>
          <w:marTop w:val="0"/>
          <w:marBottom w:val="0"/>
          <w:divBdr>
            <w:top w:val="none" w:sz="0" w:space="0" w:color="auto"/>
            <w:left w:val="none" w:sz="0" w:space="0" w:color="auto"/>
            <w:bottom w:val="none" w:sz="0" w:space="0" w:color="auto"/>
            <w:right w:val="none" w:sz="0" w:space="0" w:color="auto"/>
          </w:divBdr>
        </w:div>
        <w:div w:id="1270354370">
          <w:marLeft w:val="0"/>
          <w:marRight w:val="0"/>
          <w:marTop w:val="0"/>
          <w:marBottom w:val="0"/>
          <w:divBdr>
            <w:top w:val="none" w:sz="0" w:space="0" w:color="auto"/>
            <w:left w:val="none" w:sz="0" w:space="0" w:color="auto"/>
            <w:bottom w:val="none" w:sz="0" w:space="0" w:color="auto"/>
            <w:right w:val="none" w:sz="0" w:space="0" w:color="auto"/>
          </w:divBdr>
        </w:div>
        <w:div w:id="1528787103">
          <w:marLeft w:val="0"/>
          <w:marRight w:val="0"/>
          <w:marTop w:val="0"/>
          <w:marBottom w:val="0"/>
          <w:divBdr>
            <w:top w:val="none" w:sz="0" w:space="0" w:color="auto"/>
            <w:left w:val="none" w:sz="0" w:space="0" w:color="auto"/>
            <w:bottom w:val="none" w:sz="0" w:space="0" w:color="auto"/>
            <w:right w:val="none" w:sz="0" w:space="0" w:color="auto"/>
          </w:divBdr>
        </w:div>
        <w:div w:id="1925020769">
          <w:marLeft w:val="0"/>
          <w:marRight w:val="0"/>
          <w:marTop w:val="0"/>
          <w:marBottom w:val="0"/>
          <w:divBdr>
            <w:top w:val="none" w:sz="0" w:space="0" w:color="auto"/>
            <w:left w:val="none" w:sz="0" w:space="0" w:color="auto"/>
            <w:bottom w:val="none" w:sz="0" w:space="0" w:color="auto"/>
            <w:right w:val="none" w:sz="0" w:space="0" w:color="auto"/>
          </w:divBdr>
        </w:div>
      </w:divsChild>
    </w:div>
    <w:div w:id="1087270991">
      <w:bodyDiv w:val="1"/>
      <w:marLeft w:val="0"/>
      <w:marRight w:val="0"/>
      <w:marTop w:val="0"/>
      <w:marBottom w:val="0"/>
      <w:divBdr>
        <w:top w:val="none" w:sz="0" w:space="0" w:color="auto"/>
        <w:left w:val="none" w:sz="0" w:space="0" w:color="auto"/>
        <w:bottom w:val="none" w:sz="0" w:space="0" w:color="auto"/>
        <w:right w:val="none" w:sz="0" w:space="0" w:color="auto"/>
      </w:divBdr>
      <w:divsChild>
        <w:div w:id="725955337">
          <w:marLeft w:val="0"/>
          <w:marRight w:val="0"/>
          <w:marTop w:val="0"/>
          <w:marBottom w:val="0"/>
          <w:divBdr>
            <w:top w:val="none" w:sz="0" w:space="0" w:color="auto"/>
            <w:left w:val="none" w:sz="0" w:space="0" w:color="auto"/>
            <w:bottom w:val="none" w:sz="0" w:space="0" w:color="auto"/>
            <w:right w:val="none" w:sz="0" w:space="0" w:color="auto"/>
          </w:divBdr>
        </w:div>
        <w:div w:id="749161932">
          <w:marLeft w:val="0"/>
          <w:marRight w:val="0"/>
          <w:marTop w:val="0"/>
          <w:marBottom w:val="0"/>
          <w:divBdr>
            <w:top w:val="none" w:sz="0" w:space="0" w:color="auto"/>
            <w:left w:val="none" w:sz="0" w:space="0" w:color="auto"/>
            <w:bottom w:val="none" w:sz="0" w:space="0" w:color="auto"/>
            <w:right w:val="none" w:sz="0" w:space="0" w:color="auto"/>
          </w:divBdr>
        </w:div>
        <w:div w:id="765351247">
          <w:marLeft w:val="0"/>
          <w:marRight w:val="0"/>
          <w:marTop w:val="0"/>
          <w:marBottom w:val="0"/>
          <w:divBdr>
            <w:top w:val="none" w:sz="0" w:space="0" w:color="auto"/>
            <w:left w:val="none" w:sz="0" w:space="0" w:color="auto"/>
            <w:bottom w:val="none" w:sz="0" w:space="0" w:color="auto"/>
            <w:right w:val="none" w:sz="0" w:space="0" w:color="auto"/>
          </w:divBdr>
        </w:div>
        <w:div w:id="1455563987">
          <w:marLeft w:val="0"/>
          <w:marRight w:val="0"/>
          <w:marTop w:val="0"/>
          <w:marBottom w:val="0"/>
          <w:divBdr>
            <w:top w:val="none" w:sz="0" w:space="0" w:color="auto"/>
            <w:left w:val="none" w:sz="0" w:space="0" w:color="auto"/>
            <w:bottom w:val="none" w:sz="0" w:space="0" w:color="auto"/>
            <w:right w:val="none" w:sz="0" w:space="0" w:color="auto"/>
          </w:divBdr>
        </w:div>
        <w:div w:id="1635718200">
          <w:marLeft w:val="0"/>
          <w:marRight w:val="0"/>
          <w:marTop w:val="0"/>
          <w:marBottom w:val="0"/>
          <w:divBdr>
            <w:top w:val="none" w:sz="0" w:space="0" w:color="auto"/>
            <w:left w:val="none" w:sz="0" w:space="0" w:color="auto"/>
            <w:bottom w:val="none" w:sz="0" w:space="0" w:color="auto"/>
            <w:right w:val="none" w:sz="0" w:space="0" w:color="auto"/>
          </w:divBdr>
        </w:div>
        <w:div w:id="2073961430">
          <w:marLeft w:val="0"/>
          <w:marRight w:val="0"/>
          <w:marTop w:val="0"/>
          <w:marBottom w:val="0"/>
          <w:divBdr>
            <w:top w:val="none" w:sz="0" w:space="0" w:color="auto"/>
            <w:left w:val="none" w:sz="0" w:space="0" w:color="auto"/>
            <w:bottom w:val="none" w:sz="0" w:space="0" w:color="auto"/>
            <w:right w:val="none" w:sz="0" w:space="0" w:color="auto"/>
          </w:divBdr>
        </w:div>
        <w:div w:id="2101679430">
          <w:marLeft w:val="0"/>
          <w:marRight w:val="0"/>
          <w:marTop w:val="0"/>
          <w:marBottom w:val="0"/>
          <w:divBdr>
            <w:top w:val="none" w:sz="0" w:space="0" w:color="auto"/>
            <w:left w:val="none" w:sz="0" w:space="0" w:color="auto"/>
            <w:bottom w:val="none" w:sz="0" w:space="0" w:color="auto"/>
            <w:right w:val="none" w:sz="0" w:space="0" w:color="auto"/>
          </w:divBdr>
        </w:div>
      </w:divsChild>
    </w:div>
    <w:div w:id="1641492410">
      <w:bodyDiv w:val="1"/>
      <w:marLeft w:val="0"/>
      <w:marRight w:val="0"/>
      <w:marTop w:val="0"/>
      <w:marBottom w:val="0"/>
      <w:divBdr>
        <w:top w:val="none" w:sz="0" w:space="0" w:color="auto"/>
        <w:left w:val="none" w:sz="0" w:space="0" w:color="auto"/>
        <w:bottom w:val="none" w:sz="0" w:space="0" w:color="auto"/>
        <w:right w:val="none" w:sz="0" w:space="0" w:color="auto"/>
      </w:divBdr>
      <w:divsChild>
        <w:div w:id="158693097">
          <w:marLeft w:val="0"/>
          <w:marRight w:val="0"/>
          <w:marTop w:val="0"/>
          <w:marBottom w:val="0"/>
          <w:divBdr>
            <w:top w:val="none" w:sz="0" w:space="0" w:color="auto"/>
            <w:left w:val="none" w:sz="0" w:space="0" w:color="auto"/>
            <w:bottom w:val="none" w:sz="0" w:space="0" w:color="auto"/>
            <w:right w:val="none" w:sz="0" w:space="0" w:color="auto"/>
          </w:divBdr>
        </w:div>
        <w:div w:id="202447750">
          <w:marLeft w:val="0"/>
          <w:marRight w:val="0"/>
          <w:marTop w:val="0"/>
          <w:marBottom w:val="0"/>
          <w:divBdr>
            <w:top w:val="none" w:sz="0" w:space="0" w:color="auto"/>
            <w:left w:val="none" w:sz="0" w:space="0" w:color="auto"/>
            <w:bottom w:val="none" w:sz="0" w:space="0" w:color="auto"/>
            <w:right w:val="none" w:sz="0" w:space="0" w:color="auto"/>
          </w:divBdr>
        </w:div>
        <w:div w:id="356388414">
          <w:marLeft w:val="0"/>
          <w:marRight w:val="0"/>
          <w:marTop w:val="0"/>
          <w:marBottom w:val="0"/>
          <w:divBdr>
            <w:top w:val="none" w:sz="0" w:space="0" w:color="auto"/>
            <w:left w:val="none" w:sz="0" w:space="0" w:color="auto"/>
            <w:bottom w:val="none" w:sz="0" w:space="0" w:color="auto"/>
            <w:right w:val="none" w:sz="0" w:space="0" w:color="auto"/>
          </w:divBdr>
        </w:div>
        <w:div w:id="366024683">
          <w:marLeft w:val="0"/>
          <w:marRight w:val="0"/>
          <w:marTop w:val="0"/>
          <w:marBottom w:val="0"/>
          <w:divBdr>
            <w:top w:val="none" w:sz="0" w:space="0" w:color="auto"/>
            <w:left w:val="none" w:sz="0" w:space="0" w:color="auto"/>
            <w:bottom w:val="none" w:sz="0" w:space="0" w:color="auto"/>
            <w:right w:val="none" w:sz="0" w:space="0" w:color="auto"/>
          </w:divBdr>
        </w:div>
        <w:div w:id="419523725">
          <w:marLeft w:val="0"/>
          <w:marRight w:val="0"/>
          <w:marTop w:val="0"/>
          <w:marBottom w:val="0"/>
          <w:divBdr>
            <w:top w:val="none" w:sz="0" w:space="0" w:color="auto"/>
            <w:left w:val="none" w:sz="0" w:space="0" w:color="auto"/>
            <w:bottom w:val="none" w:sz="0" w:space="0" w:color="auto"/>
            <w:right w:val="none" w:sz="0" w:space="0" w:color="auto"/>
          </w:divBdr>
        </w:div>
        <w:div w:id="487941585">
          <w:marLeft w:val="0"/>
          <w:marRight w:val="0"/>
          <w:marTop w:val="0"/>
          <w:marBottom w:val="0"/>
          <w:divBdr>
            <w:top w:val="none" w:sz="0" w:space="0" w:color="auto"/>
            <w:left w:val="none" w:sz="0" w:space="0" w:color="auto"/>
            <w:bottom w:val="none" w:sz="0" w:space="0" w:color="auto"/>
            <w:right w:val="none" w:sz="0" w:space="0" w:color="auto"/>
          </w:divBdr>
        </w:div>
        <w:div w:id="491485994">
          <w:marLeft w:val="0"/>
          <w:marRight w:val="0"/>
          <w:marTop w:val="0"/>
          <w:marBottom w:val="0"/>
          <w:divBdr>
            <w:top w:val="none" w:sz="0" w:space="0" w:color="auto"/>
            <w:left w:val="none" w:sz="0" w:space="0" w:color="auto"/>
            <w:bottom w:val="none" w:sz="0" w:space="0" w:color="auto"/>
            <w:right w:val="none" w:sz="0" w:space="0" w:color="auto"/>
          </w:divBdr>
        </w:div>
        <w:div w:id="496964590">
          <w:marLeft w:val="0"/>
          <w:marRight w:val="0"/>
          <w:marTop w:val="0"/>
          <w:marBottom w:val="0"/>
          <w:divBdr>
            <w:top w:val="none" w:sz="0" w:space="0" w:color="auto"/>
            <w:left w:val="none" w:sz="0" w:space="0" w:color="auto"/>
            <w:bottom w:val="none" w:sz="0" w:space="0" w:color="auto"/>
            <w:right w:val="none" w:sz="0" w:space="0" w:color="auto"/>
          </w:divBdr>
        </w:div>
        <w:div w:id="652949347">
          <w:marLeft w:val="0"/>
          <w:marRight w:val="0"/>
          <w:marTop w:val="0"/>
          <w:marBottom w:val="0"/>
          <w:divBdr>
            <w:top w:val="none" w:sz="0" w:space="0" w:color="auto"/>
            <w:left w:val="none" w:sz="0" w:space="0" w:color="auto"/>
            <w:bottom w:val="none" w:sz="0" w:space="0" w:color="auto"/>
            <w:right w:val="none" w:sz="0" w:space="0" w:color="auto"/>
          </w:divBdr>
        </w:div>
        <w:div w:id="663821383">
          <w:marLeft w:val="0"/>
          <w:marRight w:val="0"/>
          <w:marTop w:val="0"/>
          <w:marBottom w:val="0"/>
          <w:divBdr>
            <w:top w:val="none" w:sz="0" w:space="0" w:color="auto"/>
            <w:left w:val="none" w:sz="0" w:space="0" w:color="auto"/>
            <w:bottom w:val="none" w:sz="0" w:space="0" w:color="auto"/>
            <w:right w:val="none" w:sz="0" w:space="0" w:color="auto"/>
          </w:divBdr>
        </w:div>
        <w:div w:id="832336071">
          <w:marLeft w:val="0"/>
          <w:marRight w:val="0"/>
          <w:marTop w:val="0"/>
          <w:marBottom w:val="0"/>
          <w:divBdr>
            <w:top w:val="none" w:sz="0" w:space="0" w:color="auto"/>
            <w:left w:val="none" w:sz="0" w:space="0" w:color="auto"/>
            <w:bottom w:val="none" w:sz="0" w:space="0" w:color="auto"/>
            <w:right w:val="none" w:sz="0" w:space="0" w:color="auto"/>
          </w:divBdr>
        </w:div>
        <w:div w:id="864371556">
          <w:marLeft w:val="0"/>
          <w:marRight w:val="0"/>
          <w:marTop w:val="0"/>
          <w:marBottom w:val="0"/>
          <w:divBdr>
            <w:top w:val="none" w:sz="0" w:space="0" w:color="auto"/>
            <w:left w:val="none" w:sz="0" w:space="0" w:color="auto"/>
            <w:bottom w:val="none" w:sz="0" w:space="0" w:color="auto"/>
            <w:right w:val="none" w:sz="0" w:space="0" w:color="auto"/>
          </w:divBdr>
        </w:div>
        <w:div w:id="919099776">
          <w:marLeft w:val="0"/>
          <w:marRight w:val="0"/>
          <w:marTop w:val="0"/>
          <w:marBottom w:val="0"/>
          <w:divBdr>
            <w:top w:val="none" w:sz="0" w:space="0" w:color="auto"/>
            <w:left w:val="none" w:sz="0" w:space="0" w:color="auto"/>
            <w:bottom w:val="none" w:sz="0" w:space="0" w:color="auto"/>
            <w:right w:val="none" w:sz="0" w:space="0" w:color="auto"/>
          </w:divBdr>
        </w:div>
        <w:div w:id="1228302012">
          <w:marLeft w:val="0"/>
          <w:marRight w:val="0"/>
          <w:marTop w:val="0"/>
          <w:marBottom w:val="0"/>
          <w:divBdr>
            <w:top w:val="none" w:sz="0" w:space="0" w:color="auto"/>
            <w:left w:val="none" w:sz="0" w:space="0" w:color="auto"/>
            <w:bottom w:val="none" w:sz="0" w:space="0" w:color="auto"/>
            <w:right w:val="none" w:sz="0" w:space="0" w:color="auto"/>
          </w:divBdr>
        </w:div>
        <w:div w:id="1403216134">
          <w:marLeft w:val="0"/>
          <w:marRight w:val="0"/>
          <w:marTop w:val="0"/>
          <w:marBottom w:val="0"/>
          <w:divBdr>
            <w:top w:val="none" w:sz="0" w:space="0" w:color="auto"/>
            <w:left w:val="none" w:sz="0" w:space="0" w:color="auto"/>
            <w:bottom w:val="none" w:sz="0" w:space="0" w:color="auto"/>
            <w:right w:val="none" w:sz="0" w:space="0" w:color="auto"/>
          </w:divBdr>
        </w:div>
        <w:div w:id="1436704258">
          <w:marLeft w:val="0"/>
          <w:marRight w:val="0"/>
          <w:marTop w:val="0"/>
          <w:marBottom w:val="0"/>
          <w:divBdr>
            <w:top w:val="none" w:sz="0" w:space="0" w:color="auto"/>
            <w:left w:val="none" w:sz="0" w:space="0" w:color="auto"/>
            <w:bottom w:val="none" w:sz="0" w:space="0" w:color="auto"/>
            <w:right w:val="none" w:sz="0" w:space="0" w:color="auto"/>
          </w:divBdr>
        </w:div>
        <w:div w:id="1494565943">
          <w:marLeft w:val="0"/>
          <w:marRight w:val="0"/>
          <w:marTop w:val="0"/>
          <w:marBottom w:val="0"/>
          <w:divBdr>
            <w:top w:val="none" w:sz="0" w:space="0" w:color="auto"/>
            <w:left w:val="none" w:sz="0" w:space="0" w:color="auto"/>
            <w:bottom w:val="none" w:sz="0" w:space="0" w:color="auto"/>
            <w:right w:val="none" w:sz="0" w:space="0" w:color="auto"/>
          </w:divBdr>
        </w:div>
        <w:div w:id="1642270788">
          <w:marLeft w:val="0"/>
          <w:marRight w:val="0"/>
          <w:marTop w:val="0"/>
          <w:marBottom w:val="0"/>
          <w:divBdr>
            <w:top w:val="none" w:sz="0" w:space="0" w:color="auto"/>
            <w:left w:val="none" w:sz="0" w:space="0" w:color="auto"/>
            <w:bottom w:val="none" w:sz="0" w:space="0" w:color="auto"/>
            <w:right w:val="none" w:sz="0" w:space="0" w:color="auto"/>
          </w:divBdr>
        </w:div>
        <w:div w:id="1647128594">
          <w:marLeft w:val="0"/>
          <w:marRight w:val="0"/>
          <w:marTop w:val="0"/>
          <w:marBottom w:val="0"/>
          <w:divBdr>
            <w:top w:val="none" w:sz="0" w:space="0" w:color="auto"/>
            <w:left w:val="none" w:sz="0" w:space="0" w:color="auto"/>
            <w:bottom w:val="none" w:sz="0" w:space="0" w:color="auto"/>
            <w:right w:val="none" w:sz="0" w:space="0" w:color="auto"/>
          </w:divBdr>
        </w:div>
        <w:div w:id="1648364266">
          <w:marLeft w:val="0"/>
          <w:marRight w:val="0"/>
          <w:marTop w:val="0"/>
          <w:marBottom w:val="0"/>
          <w:divBdr>
            <w:top w:val="none" w:sz="0" w:space="0" w:color="auto"/>
            <w:left w:val="none" w:sz="0" w:space="0" w:color="auto"/>
            <w:bottom w:val="none" w:sz="0" w:space="0" w:color="auto"/>
            <w:right w:val="none" w:sz="0" w:space="0" w:color="auto"/>
          </w:divBdr>
        </w:div>
        <w:div w:id="1983151243">
          <w:marLeft w:val="0"/>
          <w:marRight w:val="0"/>
          <w:marTop w:val="0"/>
          <w:marBottom w:val="0"/>
          <w:divBdr>
            <w:top w:val="none" w:sz="0" w:space="0" w:color="auto"/>
            <w:left w:val="none" w:sz="0" w:space="0" w:color="auto"/>
            <w:bottom w:val="none" w:sz="0" w:space="0" w:color="auto"/>
            <w:right w:val="none" w:sz="0" w:space="0" w:color="auto"/>
          </w:divBdr>
        </w:div>
        <w:div w:id="2115637010">
          <w:marLeft w:val="0"/>
          <w:marRight w:val="0"/>
          <w:marTop w:val="0"/>
          <w:marBottom w:val="0"/>
          <w:divBdr>
            <w:top w:val="none" w:sz="0" w:space="0" w:color="auto"/>
            <w:left w:val="none" w:sz="0" w:space="0" w:color="auto"/>
            <w:bottom w:val="none" w:sz="0" w:space="0" w:color="auto"/>
            <w:right w:val="none" w:sz="0" w:space="0" w:color="auto"/>
          </w:divBdr>
        </w:div>
        <w:div w:id="2141728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p\Configuraci&#243;n%20local\Archivos%20temporales%20de%20Internet\Content.IE5\KOA4TZEB\Resolucion%20CONVOCATORIA%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F61A2-35F4-43E8-AFD3-12D849C11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Resolucion CONVOCATORIA[1]</Template>
  <TotalTime>10</TotalTime>
  <Pages>11</Pages>
  <Words>3859</Words>
  <Characters>21226</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Resolución del Rector de la Universidad de Cádiz UCA/RECCXXXVOAP/2014, de X de diciembre de 2014, por la que se convoca concurso de acceso a Cuerpos de Funcionarios Docentes Universitarios</vt:lpstr>
    </vt:vector>
  </TitlesOfParts>
  <Company>UCA</Company>
  <LinksUpToDate>false</LinksUpToDate>
  <CharactersWithSpaces>25035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del Rector de la Universidad de Cádiz UCA/RECCXXXVOAP/2014, de X de diciembre de 2014, por la que se convoca concurso de acceso a Cuerpos de Funcionarios Docentes Universitarios</dc:title>
  <dc:creator>MARIBEL</dc:creator>
  <cp:lastModifiedBy>Marrero</cp:lastModifiedBy>
  <cp:revision>3</cp:revision>
  <cp:lastPrinted>2015-09-07T08:12:00Z</cp:lastPrinted>
  <dcterms:created xsi:type="dcterms:W3CDTF">2015-10-13T11:35:00Z</dcterms:created>
  <dcterms:modified xsi:type="dcterms:W3CDTF">2015-10-13T11:45:00Z</dcterms:modified>
</cp:coreProperties>
</file>